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0C30D" w14:textId="16031001" w:rsidR="00D021E4" w:rsidRDefault="00D021E4" w:rsidP="00D62B6E">
      <w:pPr>
        <w:jc w:val="center"/>
        <w:rPr>
          <w:rFonts w:ascii="Calibri" w:eastAsia="Calibri" w:hAnsi="Calibri" w:cs="Calibri"/>
          <w:b/>
          <w:bCs/>
        </w:rPr>
      </w:pPr>
      <w:r>
        <w:rPr>
          <w:rFonts w:ascii="Calibri" w:eastAsia="Calibri" w:hAnsi="Calibri" w:cs="Calibri"/>
          <w:b/>
          <w:bCs/>
        </w:rPr>
        <w:t>C</w:t>
      </w:r>
      <w:r w:rsidRPr="00D021E4">
        <w:rPr>
          <w:rFonts w:ascii="Calibri" w:eastAsia="Calibri" w:hAnsi="Calibri" w:cs="Calibri"/>
          <w:b/>
          <w:bCs/>
        </w:rPr>
        <w:t>reat</w:t>
      </w:r>
      <w:r>
        <w:rPr>
          <w:rFonts w:ascii="Calibri" w:eastAsia="Calibri" w:hAnsi="Calibri" w:cs="Calibri"/>
          <w:b/>
          <w:bCs/>
        </w:rPr>
        <w:t>ing</w:t>
      </w:r>
      <w:r w:rsidRPr="00D021E4">
        <w:rPr>
          <w:rFonts w:ascii="Calibri" w:eastAsia="Calibri" w:hAnsi="Calibri" w:cs="Calibri"/>
          <w:b/>
          <w:bCs/>
        </w:rPr>
        <w:t xml:space="preserve"> </w:t>
      </w:r>
      <w:r>
        <w:rPr>
          <w:rFonts w:ascii="Calibri" w:eastAsia="Calibri" w:hAnsi="Calibri" w:cs="Calibri"/>
          <w:b/>
          <w:bCs/>
        </w:rPr>
        <w:t>Y</w:t>
      </w:r>
      <w:r w:rsidRPr="00D021E4">
        <w:rPr>
          <w:rFonts w:ascii="Calibri" w:eastAsia="Calibri" w:hAnsi="Calibri" w:cs="Calibri"/>
          <w:b/>
          <w:bCs/>
        </w:rPr>
        <w:t xml:space="preserve">our </w:t>
      </w:r>
      <w:r>
        <w:rPr>
          <w:rFonts w:ascii="Calibri" w:eastAsia="Calibri" w:hAnsi="Calibri" w:cs="Calibri"/>
          <w:b/>
          <w:bCs/>
        </w:rPr>
        <w:t>O</w:t>
      </w:r>
      <w:r w:rsidRPr="00D021E4">
        <w:rPr>
          <w:rFonts w:ascii="Calibri" w:eastAsia="Calibri" w:hAnsi="Calibri" w:cs="Calibri"/>
          <w:b/>
          <w:bCs/>
        </w:rPr>
        <w:t xml:space="preserve">wn </w:t>
      </w:r>
      <w:r>
        <w:rPr>
          <w:rFonts w:ascii="Calibri" w:eastAsia="Calibri" w:hAnsi="Calibri" w:cs="Calibri"/>
          <w:b/>
          <w:bCs/>
        </w:rPr>
        <w:t>S</w:t>
      </w:r>
      <w:r w:rsidRPr="00D021E4">
        <w:rPr>
          <w:rFonts w:ascii="Calibri" w:eastAsia="Calibri" w:hAnsi="Calibri" w:cs="Calibri"/>
          <w:b/>
          <w:bCs/>
        </w:rPr>
        <w:t>elf-</w:t>
      </w:r>
      <w:r>
        <w:rPr>
          <w:rFonts w:ascii="Calibri" w:eastAsia="Calibri" w:hAnsi="Calibri" w:cs="Calibri"/>
          <w:b/>
          <w:bCs/>
        </w:rPr>
        <w:t>A</w:t>
      </w:r>
      <w:r w:rsidRPr="00D021E4">
        <w:rPr>
          <w:rFonts w:ascii="Calibri" w:eastAsia="Calibri" w:hAnsi="Calibri" w:cs="Calibri"/>
          <w:b/>
          <w:bCs/>
        </w:rPr>
        <w:t>ssessment</w:t>
      </w:r>
    </w:p>
    <w:p w14:paraId="0E89ADE4" w14:textId="52E0BECC" w:rsidR="00C60E18" w:rsidRPr="00D021E4" w:rsidRDefault="00C60E18" w:rsidP="00D62B6E">
      <w:pPr>
        <w:jc w:val="center"/>
        <w:rPr>
          <w:rFonts w:ascii="Calibri" w:eastAsia="Calibri" w:hAnsi="Calibri" w:cs="Calibri"/>
          <w:b/>
          <w:bCs/>
        </w:rPr>
      </w:pPr>
      <w:r w:rsidRPr="00D021E4">
        <w:rPr>
          <w:rFonts w:ascii="Calibri" w:eastAsia="Calibri" w:hAnsi="Calibri" w:cs="Calibri"/>
          <w:b/>
          <w:bCs/>
        </w:rPr>
        <w:t>Step-</w:t>
      </w:r>
      <w:r>
        <w:rPr>
          <w:rFonts w:ascii="Calibri" w:eastAsia="Calibri" w:hAnsi="Calibri" w:cs="Calibri"/>
          <w:b/>
          <w:bCs/>
        </w:rPr>
        <w:t>B</w:t>
      </w:r>
      <w:r w:rsidRPr="00D021E4">
        <w:rPr>
          <w:rFonts w:ascii="Calibri" w:eastAsia="Calibri" w:hAnsi="Calibri" w:cs="Calibri"/>
          <w:b/>
          <w:bCs/>
        </w:rPr>
        <w:t>y-</w:t>
      </w:r>
      <w:r>
        <w:rPr>
          <w:rFonts w:ascii="Calibri" w:eastAsia="Calibri" w:hAnsi="Calibri" w:cs="Calibri"/>
          <w:b/>
          <w:bCs/>
        </w:rPr>
        <w:t>S</w:t>
      </w:r>
      <w:r w:rsidRPr="00D021E4">
        <w:rPr>
          <w:rFonts w:ascii="Calibri" w:eastAsia="Calibri" w:hAnsi="Calibri" w:cs="Calibri"/>
          <w:b/>
          <w:bCs/>
        </w:rPr>
        <w:t xml:space="preserve">tep </w:t>
      </w:r>
      <w:r>
        <w:rPr>
          <w:rFonts w:ascii="Calibri" w:eastAsia="Calibri" w:hAnsi="Calibri" w:cs="Calibri"/>
          <w:b/>
          <w:bCs/>
        </w:rPr>
        <w:t>I</w:t>
      </w:r>
      <w:r w:rsidRPr="00D021E4">
        <w:rPr>
          <w:rFonts w:ascii="Calibri" w:eastAsia="Calibri" w:hAnsi="Calibri" w:cs="Calibri"/>
          <w:b/>
          <w:bCs/>
        </w:rPr>
        <w:t>nstructions</w:t>
      </w:r>
    </w:p>
    <w:p w14:paraId="24F0439E" w14:textId="12E6B247" w:rsidR="00D021E4" w:rsidRDefault="00D021E4" w:rsidP="00D021E4">
      <w:pPr>
        <w:rPr>
          <w:rFonts w:ascii="Calibri" w:eastAsia="Calibri" w:hAnsi="Calibri" w:cs="Calibri"/>
        </w:rPr>
      </w:pPr>
    </w:p>
    <w:p w14:paraId="6ACE5519" w14:textId="6BAC7BA1" w:rsidR="00D021E4" w:rsidRPr="00C60E18" w:rsidRDefault="00D22D43" w:rsidP="00D22D43">
      <w:pPr>
        <w:rPr>
          <w:rFonts w:ascii="Calibri" w:eastAsia="Calibri" w:hAnsi="Calibri" w:cs="Calibri"/>
          <w:sz w:val="22"/>
          <w:szCs w:val="22"/>
        </w:rPr>
      </w:pPr>
      <w:r w:rsidRPr="70D2AF0F">
        <w:rPr>
          <w:rFonts w:ascii="Calibri" w:eastAsia="Calibri" w:hAnsi="Calibri" w:cs="Calibri"/>
          <w:sz w:val="22"/>
          <w:szCs w:val="22"/>
        </w:rPr>
        <w:t xml:space="preserve">The following directions will guide you through each step of the process to creating your own self-assessment which will fit your unique instructional needs. </w:t>
      </w:r>
      <w:r w:rsidR="00D62B6E" w:rsidRPr="70D2AF0F">
        <w:rPr>
          <w:rFonts w:ascii="Calibri" w:eastAsia="Calibri" w:hAnsi="Calibri" w:cs="Calibri"/>
          <w:sz w:val="22"/>
          <w:szCs w:val="22"/>
        </w:rPr>
        <w:t xml:space="preserve">You may skip steps 4 &amp; 5 if you are using the </w:t>
      </w:r>
      <w:proofErr w:type="spellStart"/>
      <w:r w:rsidR="00D62B6E" w:rsidRPr="70D2AF0F">
        <w:rPr>
          <w:rFonts w:ascii="Calibri" w:eastAsia="Calibri" w:hAnsi="Calibri" w:cs="Calibri"/>
          <w:sz w:val="22"/>
          <w:szCs w:val="22"/>
        </w:rPr>
        <w:t>LoLA</w:t>
      </w:r>
      <w:proofErr w:type="spellEnd"/>
      <w:r w:rsidR="00D62B6E" w:rsidRPr="70D2AF0F">
        <w:rPr>
          <w:rFonts w:ascii="Calibri" w:eastAsia="Calibri" w:hAnsi="Calibri" w:cs="Calibri"/>
          <w:sz w:val="22"/>
          <w:szCs w:val="22"/>
        </w:rPr>
        <w:t xml:space="preserve"> self-assessment template.</w:t>
      </w:r>
    </w:p>
    <w:p w14:paraId="05C2A6F8" w14:textId="6090E51C" w:rsidR="70D2AF0F" w:rsidRDefault="70D2AF0F" w:rsidP="70D2AF0F">
      <w:pPr>
        <w:rPr>
          <w:rFonts w:ascii="Calibri" w:eastAsia="Calibri" w:hAnsi="Calibri" w:cs="Calibri"/>
          <w:sz w:val="22"/>
          <w:szCs w:val="22"/>
        </w:rPr>
      </w:pPr>
    </w:p>
    <w:p w14:paraId="1205A52F" w14:textId="4558353E" w:rsidR="00D021E4" w:rsidRPr="00C60E18" w:rsidRDefault="00D021E4" w:rsidP="51B596CD">
      <w:pPr>
        <w:rPr>
          <w:rFonts w:ascii="Calibri" w:eastAsia="Calibri" w:hAnsi="Calibri" w:cs="Calibri"/>
          <w:sz w:val="22"/>
          <w:szCs w:val="22"/>
        </w:rPr>
      </w:pPr>
    </w:p>
    <w:p w14:paraId="2779AF55" w14:textId="708E2392" w:rsidR="00D22D43" w:rsidRPr="00C60E18" w:rsidRDefault="0364E906" w:rsidP="00D22D43">
      <w:pPr>
        <w:rPr>
          <w:sz w:val="22"/>
          <w:szCs w:val="22"/>
        </w:rPr>
      </w:pPr>
      <w:r w:rsidRPr="3E269BBA">
        <w:rPr>
          <w:b/>
          <w:bCs/>
          <w:sz w:val="22"/>
          <w:szCs w:val="22"/>
        </w:rPr>
        <w:t>Step</w:t>
      </w:r>
      <w:r w:rsidR="0AC54C28" w:rsidRPr="3E269BBA">
        <w:rPr>
          <w:b/>
          <w:bCs/>
          <w:sz w:val="22"/>
          <w:szCs w:val="22"/>
        </w:rPr>
        <w:t xml:space="preserve"> 1: </w:t>
      </w:r>
      <w:r w:rsidR="0AC54C28" w:rsidRPr="3E269BBA">
        <w:rPr>
          <w:sz w:val="22"/>
          <w:szCs w:val="22"/>
        </w:rPr>
        <w:t xml:space="preserve">Identify </w:t>
      </w:r>
      <w:r w:rsidR="289E3A37" w:rsidRPr="3E269BBA">
        <w:rPr>
          <w:sz w:val="22"/>
          <w:szCs w:val="22"/>
        </w:rPr>
        <w:t xml:space="preserve">and draft </w:t>
      </w:r>
      <w:r w:rsidR="5091E831" w:rsidRPr="3E269BBA">
        <w:rPr>
          <w:sz w:val="22"/>
          <w:szCs w:val="22"/>
        </w:rPr>
        <w:t xml:space="preserve">an inventory of at least </w:t>
      </w:r>
      <w:r w:rsidR="0AC54C28" w:rsidRPr="3E269BBA">
        <w:rPr>
          <w:sz w:val="22"/>
          <w:szCs w:val="22"/>
        </w:rPr>
        <w:t xml:space="preserve">10 </w:t>
      </w:r>
      <w:r w:rsidR="7D9071FF" w:rsidRPr="3E269BBA">
        <w:rPr>
          <w:sz w:val="22"/>
          <w:szCs w:val="22"/>
        </w:rPr>
        <w:t xml:space="preserve">communicative </w:t>
      </w:r>
      <w:r w:rsidR="0AC54C28" w:rsidRPr="3E269BBA">
        <w:rPr>
          <w:sz w:val="22"/>
          <w:szCs w:val="22"/>
        </w:rPr>
        <w:t>speaking tasks which you do in your course</w:t>
      </w:r>
      <w:r w:rsidR="7747C2E8" w:rsidRPr="3E269BBA">
        <w:rPr>
          <w:sz w:val="22"/>
          <w:szCs w:val="22"/>
        </w:rPr>
        <w:t xml:space="preserve">. </w:t>
      </w:r>
      <w:r w:rsidR="7D9071FF" w:rsidRPr="3E269BBA">
        <w:rPr>
          <w:sz w:val="22"/>
          <w:szCs w:val="22"/>
        </w:rPr>
        <w:t>If you teach a year-long course, break this up into 10 tasks per semester</w:t>
      </w:r>
      <w:r w:rsidR="055327EA" w:rsidRPr="3E269BBA">
        <w:rPr>
          <w:sz w:val="22"/>
          <w:szCs w:val="22"/>
        </w:rPr>
        <w:t xml:space="preserve"> (2 inventories)</w:t>
      </w:r>
      <w:r w:rsidR="0C48B29C" w:rsidRPr="3E269BBA">
        <w:rPr>
          <w:sz w:val="22"/>
          <w:szCs w:val="22"/>
        </w:rPr>
        <w:t>. For each semester’s inventory,</w:t>
      </w:r>
      <w:r w:rsidR="1E2CFF66" w:rsidRPr="3E269BBA">
        <w:rPr>
          <w:sz w:val="22"/>
          <w:szCs w:val="22"/>
        </w:rPr>
        <w:t xml:space="preserve"> us</w:t>
      </w:r>
      <w:r w:rsidR="5A6B01C5" w:rsidRPr="3E269BBA">
        <w:rPr>
          <w:sz w:val="22"/>
          <w:szCs w:val="22"/>
        </w:rPr>
        <w:t>e</w:t>
      </w:r>
      <w:r w:rsidR="1E2CFF66" w:rsidRPr="3E269BBA">
        <w:rPr>
          <w:sz w:val="22"/>
          <w:szCs w:val="22"/>
        </w:rPr>
        <w:t xml:space="preserve"> our Self-Assessment Planning Sheet</w:t>
      </w:r>
      <w:r w:rsidR="6F0B042D" w:rsidRPr="3E269BBA">
        <w:rPr>
          <w:sz w:val="22"/>
          <w:szCs w:val="22"/>
        </w:rPr>
        <w:t xml:space="preserve"> (described below)</w:t>
      </w:r>
      <w:r w:rsidR="76EDAFFC" w:rsidRPr="3E269BBA">
        <w:rPr>
          <w:sz w:val="22"/>
          <w:szCs w:val="22"/>
        </w:rPr>
        <w:t xml:space="preserve">. </w:t>
      </w:r>
      <w:r w:rsidR="49DE15F4" w:rsidRPr="3E269BBA">
        <w:rPr>
          <w:sz w:val="22"/>
          <w:szCs w:val="22"/>
        </w:rPr>
        <w:t xml:space="preserve">To do this well, </w:t>
      </w:r>
      <w:r w:rsidR="36F6BC44" w:rsidRPr="3E269BBA">
        <w:rPr>
          <w:sz w:val="22"/>
          <w:szCs w:val="22"/>
        </w:rPr>
        <w:t>have your textbook and materials on hand. L</w:t>
      </w:r>
      <w:r w:rsidR="57852C24" w:rsidRPr="3E269BBA">
        <w:rPr>
          <w:sz w:val="22"/>
          <w:szCs w:val="22"/>
        </w:rPr>
        <w:t>ook through the material</w:t>
      </w:r>
      <w:r w:rsidR="50C8425A" w:rsidRPr="3E269BBA">
        <w:rPr>
          <w:sz w:val="22"/>
          <w:szCs w:val="22"/>
        </w:rPr>
        <w:t>s</w:t>
      </w:r>
      <w:r w:rsidR="57852C24" w:rsidRPr="3E269BBA">
        <w:rPr>
          <w:sz w:val="22"/>
          <w:szCs w:val="22"/>
        </w:rPr>
        <w:t xml:space="preserve"> you cover in a semester </w:t>
      </w:r>
      <w:r w:rsidR="26379717" w:rsidRPr="3E269BBA">
        <w:rPr>
          <w:sz w:val="22"/>
          <w:szCs w:val="22"/>
        </w:rPr>
        <w:t xml:space="preserve">(including, and importantly, the materials from your textbook) </w:t>
      </w:r>
      <w:r w:rsidR="57852C24" w:rsidRPr="3E269BBA">
        <w:rPr>
          <w:sz w:val="22"/>
          <w:szCs w:val="22"/>
        </w:rPr>
        <w:t>and identify the communicative tasks that are already a part of the curriculum. If your textbook</w:t>
      </w:r>
      <w:r w:rsidR="2DC8ADC8" w:rsidRPr="3E269BBA">
        <w:rPr>
          <w:sz w:val="22"/>
          <w:szCs w:val="22"/>
        </w:rPr>
        <w:t xml:space="preserve"> or materials</w:t>
      </w:r>
      <w:r w:rsidR="57852C24" w:rsidRPr="3E269BBA">
        <w:rPr>
          <w:sz w:val="22"/>
          <w:szCs w:val="22"/>
        </w:rPr>
        <w:t xml:space="preserve"> do not have clearly defined communicative tasks, you will need to create your own </w:t>
      </w:r>
      <w:r w:rsidR="7D9D0F79" w:rsidRPr="3E269BBA">
        <w:rPr>
          <w:sz w:val="22"/>
          <w:szCs w:val="22"/>
        </w:rPr>
        <w:t xml:space="preserve">communicative activities </w:t>
      </w:r>
      <w:r w:rsidR="57852C24" w:rsidRPr="3E269BBA">
        <w:rPr>
          <w:sz w:val="22"/>
          <w:szCs w:val="22"/>
        </w:rPr>
        <w:t>which connect to the curriculum.</w:t>
      </w:r>
      <w:r w:rsidR="16D43F9A" w:rsidRPr="3E269BBA">
        <w:rPr>
          <w:sz w:val="22"/>
          <w:szCs w:val="22"/>
        </w:rPr>
        <w:t xml:space="preserve"> On the Planning Sheet, you can indicate which of the communicative </w:t>
      </w:r>
      <w:r w:rsidR="20B715D7" w:rsidRPr="3E269BBA">
        <w:rPr>
          <w:sz w:val="22"/>
          <w:szCs w:val="22"/>
        </w:rPr>
        <w:t>activities have been created</w:t>
      </w:r>
      <w:r w:rsidR="6F5F51DB" w:rsidRPr="3E269BBA">
        <w:rPr>
          <w:sz w:val="22"/>
          <w:szCs w:val="22"/>
        </w:rPr>
        <w:t xml:space="preserve"> </w:t>
      </w:r>
      <w:r w:rsidR="044D2843" w:rsidRPr="3E269BBA">
        <w:rPr>
          <w:sz w:val="22"/>
          <w:szCs w:val="22"/>
        </w:rPr>
        <w:t xml:space="preserve">by you </w:t>
      </w:r>
      <w:r w:rsidR="6F5F51DB" w:rsidRPr="3E269BBA">
        <w:rPr>
          <w:sz w:val="22"/>
          <w:szCs w:val="22"/>
        </w:rPr>
        <w:t>and what activities were already communicative</w:t>
      </w:r>
      <w:r w:rsidR="20B715D7" w:rsidRPr="3E269BBA">
        <w:rPr>
          <w:sz w:val="22"/>
          <w:szCs w:val="22"/>
        </w:rPr>
        <w:t>.</w:t>
      </w:r>
    </w:p>
    <w:p w14:paraId="305E99D7" w14:textId="6C19E0E8" w:rsidR="70D2AF0F" w:rsidRDefault="70D2AF0F" w:rsidP="70D2AF0F">
      <w:pPr>
        <w:rPr>
          <w:sz w:val="22"/>
          <w:szCs w:val="22"/>
        </w:rPr>
      </w:pPr>
    </w:p>
    <w:p w14:paraId="04A8A5DD" w14:textId="1C9C0FC9" w:rsidR="374C382D" w:rsidRDefault="1516C3B5" w:rsidP="12911E82">
      <w:pPr>
        <w:pStyle w:val="ListParagraph"/>
        <w:numPr>
          <w:ilvl w:val="0"/>
          <w:numId w:val="4"/>
        </w:numPr>
        <w:spacing w:line="257" w:lineRule="auto"/>
        <w:rPr>
          <w:sz w:val="22"/>
          <w:szCs w:val="22"/>
        </w:rPr>
      </w:pPr>
      <w:r w:rsidRPr="12911E82">
        <w:rPr>
          <w:sz w:val="22"/>
          <w:szCs w:val="22"/>
        </w:rPr>
        <w:t>Resources for Step 1:</w:t>
      </w:r>
      <w:r w:rsidR="48E2AAD0" w:rsidRPr="12911E82">
        <w:rPr>
          <w:sz w:val="22"/>
          <w:szCs w:val="22"/>
        </w:rPr>
        <w:t xml:space="preserve"> </w:t>
      </w:r>
      <w:hyperlink r:id="rId10" w:history="1">
        <w:r w:rsidR="48E2AAD0" w:rsidRPr="12911E82">
          <w:rPr>
            <w:rStyle w:val="Hyperlink"/>
            <w:sz w:val="22"/>
            <w:szCs w:val="22"/>
          </w:rPr>
          <w:t>Self-assessment Planning Sheet</w:t>
        </w:r>
      </w:hyperlink>
      <w:r w:rsidR="48E2AAD0" w:rsidRPr="12911E82">
        <w:rPr>
          <w:sz w:val="22"/>
          <w:szCs w:val="22"/>
        </w:rPr>
        <w:t xml:space="preserve"> is a document that can be used to prepare at least 10 Can-Do statements, indicate the page number of the activity and the level on the ACTFL scale (please refer to ACTFL level </w:t>
      </w:r>
      <w:hyperlink r:id="rId11" w:history="1">
        <w:r w:rsidR="48E2AAD0" w:rsidRPr="12911E82">
          <w:rPr>
            <w:rStyle w:val="Hyperlink"/>
            <w:sz w:val="22"/>
            <w:szCs w:val="22"/>
          </w:rPr>
          <w:t>pyramid</w:t>
        </w:r>
      </w:hyperlink>
      <w:r w:rsidR="48E2AAD0" w:rsidRPr="12911E82">
        <w:rPr>
          <w:sz w:val="22"/>
          <w:szCs w:val="22"/>
        </w:rPr>
        <w:t xml:space="preserve"> for further information on the level distribution), and whether Can-Do statements have been created based on the communicative activities that are already in the book or whether the teacher had to create a task.</w:t>
      </w:r>
    </w:p>
    <w:p w14:paraId="75A93756" w14:textId="2A165F33" w:rsidR="374C382D" w:rsidRDefault="55B6E12F" w:rsidP="12911E82">
      <w:pPr>
        <w:pStyle w:val="ListParagraph"/>
        <w:numPr>
          <w:ilvl w:val="0"/>
          <w:numId w:val="4"/>
        </w:numPr>
        <w:spacing w:line="257" w:lineRule="auto"/>
        <w:rPr>
          <w:sz w:val="22"/>
          <w:szCs w:val="22"/>
        </w:rPr>
      </w:pPr>
      <w:r w:rsidRPr="12911E82">
        <w:rPr>
          <w:sz w:val="22"/>
          <w:szCs w:val="22"/>
        </w:rPr>
        <w:t xml:space="preserve"> </w:t>
      </w:r>
      <w:proofErr w:type="spellStart"/>
      <w:r w:rsidR="13D08AA8" w:rsidRPr="3E269BBA">
        <w:rPr>
          <w:sz w:val="22"/>
          <w:szCs w:val="22"/>
        </w:rPr>
        <w:t>LoLA</w:t>
      </w:r>
      <w:proofErr w:type="spellEnd"/>
      <w:r w:rsidR="13D08AA8" w:rsidRPr="3E269BBA">
        <w:rPr>
          <w:sz w:val="22"/>
          <w:szCs w:val="22"/>
        </w:rPr>
        <w:t xml:space="preserve"> team has created two videos that demonstrate how LCTL instructors of </w:t>
      </w:r>
      <w:hyperlink r:id="rId12" w:history="1">
        <w:r w:rsidR="13D08AA8" w:rsidRPr="3E269BBA">
          <w:rPr>
            <w:rStyle w:val="Hyperlink"/>
            <w:sz w:val="22"/>
            <w:szCs w:val="22"/>
          </w:rPr>
          <w:t>Chinese</w:t>
        </w:r>
      </w:hyperlink>
      <w:r w:rsidR="13D08AA8" w:rsidRPr="3E269BBA">
        <w:rPr>
          <w:sz w:val="22"/>
          <w:szCs w:val="22"/>
        </w:rPr>
        <w:t xml:space="preserve"> and </w:t>
      </w:r>
      <w:hyperlink r:id="rId13" w:history="1">
        <w:r w:rsidR="13D08AA8" w:rsidRPr="3E269BBA">
          <w:rPr>
            <w:rStyle w:val="Hyperlink"/>
            <w:sz w:val="22"/>
            <w:szCs w:val="22"/>
          </w:rPr>
          <w:t>Russian</w:t>
        </w:r>
      </w:hyperlink>
      <w:r w:rsidR="13D08AA8" w:rsidRPr="3E269BBA">
        <w:rPr>
          <w:sz w:val="22"/>
          <w:szCs w:val="22"/>
        </w:rPr>
        <w:t xml:space="preserve"> created Can-Do statements using their textbooks. These videos are free and available for download.</w:t>
      </w:r>
      <w:r w:rsidR="2350ED3B" w:rsidRPr="12911E82">
        <w:rPr>
          <w:sz w:val="22"/>
          <w:szCs w:val="22"/>
        </w:rPr>
        <w:t xml:space="preserve"> </w:t>
      </w:r>
    </w:p>
    <w:p w14:paraId="2DE626ED" w14:textId="374EDE73" w:rsidR="07953E62" w:rsidRDefault="019AC050" w:rsidP="077020B6">
      <w:pPr>
        <w:pStyle w:val="ListParagraph"/>
        <w:numPr>
          <w:ilvl w:val="0"/>
          <w:numId w:val="4"/>
        </w:numPr>
        <w:rPr>
          <w:sz w:val="22"/>
          <w:szCs w:val="22"/>
        </w:rPr>
      </w:pPr>
      <w:r w:rsidRPr="3E269BBA">
        <w:rPr>
          <w:sz w:val="22"/>
          <w:szCs w:val="22"/>
        </w:rPr>
        <w:t xml:space="preserve">If you are more familiar with the CEFR scale </w:t>
      </w:r>
      <w:r w:rsidR="1B64B58F" w:rsidRPr="3E269BBA">
        <w:rPr>
          <w:sz w:val="22"/>
          <w:szCs w:val="22"/>
        </w:rPr>
        <w:t xml:space="preserve">for level distribution, please </w:t>
      </w:r>
      <w:r w:rsidR="36C42D2D" w:rsidRPr="3E269BBA">
        <w:rPr>
          <w:sz w:val="22"/>
          <w:szCs w:val="22"/>
        </w:rPr>
        <w:t xml:space="preserve">make use </w:t>
      </w:r>
      <w:r w:rsidR="74438C16" w:rsidRPr="3E269BBA">
        <w:rPr>
          <w:sz w:val="22"/>
          <w:szCs w:val="22"/>
        </w:rPr>
        <w:t xml:space="preserve">of </w:t>
      </w:r>
      <w:r w:rsidR="34D8F79C" w:rsidRPr="3E269BBA">
        <w:rPr>
          <w:sz w:val="22"/>
          <w:szCs w:val="22"/>
        </w:rPr>
        <w:t>[include the difference between ACTFL/CEFR levels</w:t>
      </w:r>
      <w:r w:rsidR="0A56AAE6" w:rsidRPr="3E269BBA">
        <w:rPr>
          <w:sz w:val="22"/>
          <w:szCs w:val="22"/>
        </w:rPr>
        <w:t xml:space="preserve"> if I can find </w:t>
      </w:r>
      <w:proofErr w:type="gramStart"/>
      <w:r w:rsidR="0A56AAE6" w:rsidRPr="3E269BBA">
        <w:rPr>
          <w:sz w:val="22"/>
          <w:szCs w:val="22"/>
        </w:rPr>
        <w:t>it</w:t>
      </w:r>
      <w:r w:rsidR="34D8F79C" w:rsidRPr="3E269BBA">
        <w:rPr>
          <w:sz w:val="22"/>
          <w:szCs w:val="22"/>
        </w:rPr>
        <w:t>)</w:t>
      </w:r>
      <w:r w:rsidR="07953E62" w:rsidRPr="077020B6">
        <w:rPr>
          <w:sz w:val="22"/>
          <w:szCs w:val="22"/>
        </w:rPr>
        <w:t>FAQ</w:t>
      </w:r>
      <w:proofErr w:type="gramEnd"/>
      <w:r w:rsidR="07953E62" w:rsidRPr="077020B6">
        <w:rPr>
          <w:sz w:val="22"/>
          <w:szCs w:val="22"/>
        </w:rPr>
        <w:t xml:space="preserve"> (Frequently Asked Questions about Step 1 and their answers)</w:t>
      </w:r>
    </w:p>
    <w:p w14:paraId="3CD4D592" w14:textId="0F1D7C93" w:rsidR="02E25A67" w:rsidRDefault="02E25A67" w:rsidP="003760AA">
      <w:pPr>
        <w:rPr>
          <w:sz w:val="22"/>
          <w:szCs w:val="22"/>
        </w:rPr>
      </w:pPr>
      <w:r w:rsidRPr="3E269BBA">
        <w:rPr>
          <w:sz w:val="22"/>
          <w:szCs w:val="22"/>
        </w:rPr>
        <w:t>Can goals listed in the textbook be used for Can-Do statements?</w:t>
      </w:r>
      <w:r w:rsidR="015729DF" w:rsidRPr="3E269BBA">
        <w:rPr>
          <w:sz w:val="22"/>
          <w:szCs w:val="22"/>
        </w:rPr>
        <w:t xml:space="preserve"> </w:t>
      </w:r>
    </w:p>
    <w:p w14:paraId="62951556" w14:textId="6A2B67FF" w:rsidR="6E624EE9" w:rsidRDefault="6E624EE9" w:rsidP="6E624EE9">
      <w:pPr>
        <w:rPr>
          <w:sz w:val="22"/>
          <w:szCs w:val="22"/>
        </w:rPr>
      </w:pPr>
    </w:p>
    <w:p w14:paraId="6769982A" w14:textId="520F9966" w:rsidR="70D2AF0F" w:rsidRDefault="70D2AF0F" w:rsidP="70D2AF0F">
      <w:pPr>
        <w:rPr>
          <w:sz w:val="22"/>
          <w:szCs w:val="22"/>
        </w:rPr>
      </w:pPr>
    </w:p>
    <w:p w14:paraId="507F07F3" w14:textId="3460CAEC" w:rsidR="00D22D43" w:rsidRPr="00C60E18" w:rsidRDefault="00D22D43" w:rsidP="00D22D43">
      <w:pPr>
        <w:rPr>
          <w:sz w:val="22"/>
          <w:szCs w:val="22"/>
        </w:rPr>
      </w:pPr>
    </w:p>
    <w:p w14:paraId="047E47F9" w14:textId="6275A2C0" w:rsidR="00D22D43" w:rsidRPr="00C60E18" w:rsidRDefault="0AC54C28" w:rsidP="00D22D43">
      <w:pPr>
        <w:rPr>
          <w:sz w:val="22"/>
          <w:szCs w:val="22"/>
        </w:rPr>
      </w:pPr>
      <w:r w:rsidRPr="3E269BBA">
        <w:rPr>
          <w:b/>
          <w:bCs/>
          <w:sz w:val="22"/>
          <w:szCs w:val="22"/>
        </w:rPr>
        <w:t xml:space="preserve">Step 2: </w:t>
      </w:r>
      <w:r w:rsidR="728C4C14" w:rsidRPr="003760AA">
        <w:rPr>
          <w:sz w:val="22"/>
          <w:szCs w:val="22"/>
        </w:rPr>
        <w:t>W</w:t>
      </w:r>
      <w:r w:rsidRPr="3E269BBA">
        <w:rPr>
          <w:sz w:val="22"/>
          <w:szCs w:val="22"/>
        </w:rPr>
        <w:t>rite a Can-Do Statement for each task</w:t>
      </w:r>
      <w:r w:rsidR="1A575CF4" w:rsidRPr="3E269BBA">
        <w:rPr>
          <w:sz w:val="22"/>
          <w:szCs w:val="22"/>
        </w:rPr>
        <w:t xml:space="preserve"> you have identified</w:t>
      </w:r>
      <w:r w:rsidRPr="3E269BBA">
        <w:rPr>
          <w:sz w:val="22"/>
          <w:szCs w:val="22"/>
        </w:rPr>
        <w:t>, making sure they are written with clear and specific words so that learners can envision themselves completing the task (</w:t>
      </w:r>
      <w:r w:rsidR="0CFDF6A2" w:rsidRPr="3E269BBA">
        <w:rPr>
          <w:sz w:val="22"/>
          <w:szCs w:val="22"/>
        </w:rPr>
        <w:t>please refer to the videos in Step 1 for the examp</w:t>
      </w:r>
      <w:r w:rsidR="3CB1E4AA" w:rsidRPr="3E269BBA">
        <w:rPr>
          <w:sz w:val="22"/>
          <w:szCs w:val="22"/>
        </w:rPr>
        <w:t xml:space="preserve">le </w:t>
      </w:r>
      <w:proofErr w:type="spellStart"/>
      <w:r w:rsidR="3CB1E4AA" w:rsidRPr="3E269BBA">
        <w:rPr>
          <w:sz w:val="22"/>
          <w:szCs w:val="22"/>
        </w:rPr>
        <w:t>of</w:t>
      </w:r>
      <w:r w:rsidR="787BE07A" w:rsidRPr="3E269BBA">
        <w:rPr>
          <w:sz w:val="22"/>
          <w:szCs w:val="22"/>
        </w:rPr>
        <w:t>specific</w:t>
      </w:r>
      <w:proofErr w:type="spellEnd"/>
      <w:r w:rsidR="787BE07A" w:rsidRPr="3E269BBA">
        <w:rPr>
          <w:sz w:val="22"/>
          <w:szCs w:val="22"/>
        </w:rPr>
        <w:t xml:space="preserve"> and measurable</w:t>
      </w:r>
      <w:r w:rsidRPr="3E269BBA">
        <w:rPr>
          <w:sz w:val="22"/>
          <w:szCs w:val="22"/>
        </w:rPr>
        <w:t xml:space="preserve"> Can-Dos)</w:t>
      </w:r>
      <w:r w:rsidR="4ED67883" w:rsidRPr="3E269BBA">
        <w:rPr>
          <w:sz w:val="22"/>
          <w:szCs w:val="22"/>
        </w:rPr>
        <w:t xml:space="preserve">. Remember that these are communicative speaking tasks, so they should not be focused on specific </w:t>
      </w:r>
      <w:r w:rsidR="4ED67883" w:rsidRPr="003760AA">
        <w:rPr>
          <w:b/>
          <w:bCs/>
          <w:sz w:val="22"/>
          <w:szCs w:val="22"/>
        </w:rPr>
        <w:t>vocabulary</w:t>
      </w:r>
      <w:r w:rsidR="4ED67883" w:rsidRPr="3E269BBA">
        <w:rPr>
          <w:sz w:val="22"/>
          <w:szCs w:val="22"/>
        </w:rPr>
        <w:t xml:space="preserve"> or </w:t>
      </w:r>
      <w:r w:rsidR="4ED67883" w:rsidRPr="003760AA">
        <w:rPr>
          <w:b/>
          <w:bCs/>
          <w:sz w:val="22"/>
          <w:szCs w:val="22"/>
        </w:rPr>
        <w:t>grammar</w:t>
      </w:r>
      <w:r w:rsidR="4ED67883" w:rsidRPr="3E269BBA">
        <w:rPr>
          <w:sz w:val="22"/>
          <w:szCs w:val="22"/>
        </w:rPr>
        <w:t>, but rather, on communicating in a real-world situation.</w:t>
      </w:r>
      <w:r w:rsidR="57852C24" w:rsidRPr="3E269BBA">
        <w:rPr>
          <w:sz w:val="22"/>
          <w:szCs w:val="22"/>
        </w:rPr>
        <w:t xml:space="preserve"> If using a textbook, utilize the provided </w:t>
      </w:r>
      <w:r w:rsidR="00623B74" w:rsidRPr="3E269BBA">
        <w:rPr>
          <w:sz w:val="22"/>
          <w:szCs w:val="22"/>
        </w:rPr>
        <w:t>P</w:t>
      </w:r>
      <w:r w:rsidR="57852C24" w:rsidRPr="3E269BBA">
        <w:rPr>
          <w:sz w:val="22"/>
          <w:szCs w:val="22"/>
        </w:rPr>
        <w:t xml:space="preserve">lanning </w:t>
      </w:r>
      <w:r w:rsidR="26AAA751" w:rsidRPr="3E269BBA">
        <w:rPr>
          <w:sz w:val="22"/>
          <w:szCs w:val="22"/>
        </w:rPr>
        <w:t>S</w:t>
      </w:r>
      <w:r w:rsidR="57852C24" w:rsidRPr="3E269BBA">
        <w:rPr>
          <w:sz w:val="22"/>
          <w:szCs w:val="22"/>
        </w:rPr>
        <w:t xml:space="preserve">heet to track how your statements align with particular </w:t>
      </w:r>
      <w:proofErr w:type="spellStart"/>
      <w:proofErr w:type="gramStart"/>
      <w:r w:rsidR="57852C24" w:rsidRPr="3E269BBA">
        <w:rPr>
          <w:sz w:val="22"/>
          <w:szCs w:val="22"/>
        </w:rPr>
        <w:t>units.</w:t>
      </w:r>
      <w:r w:rsidR="0BBF6BAC" w:rsidRPr="3E269BBA">
        <w:rPr>
          <w:sz w:val="22"/>
          <w:szCs w:val="22"/>
        </w:rPr>
        <w:t>I</w:t>
      </w:r>
      <w:r w:rsidR="57852C24" w:rsidRPr="3E269BBA">
        <w:rPr>
          <w:sz w:val="22"/>
          <w:szCs w:val="22"/>
        </w:rPr>
        <w:t>nclude</w:t>
      </w:r>
      <w:proofErr w:type="spellEnd"/>
      <w:proofErr w:type="gramEnd"/>
      <w:r w:rsidR="57852C24" w:rsidRPr="3E269BBA">
        <w:rPr>
          <w:sz w:val="22"/>
          <w:szCs w:val="22"/>
        </w:rPr>
        <w:t xml:space="preserve"> the relevant activity </w:t>
      </w:r>
      <w:r w:rsidR="21791051" w:rsidRPr="3E269BBA">
        <w:rPr>
          <w:sz w:val="22"/>
          <w:szCs w:val="22"/>
        </w:rPr>
        <w:t xml:space="preserve">and page </w:t>
      </w:r>
      <w:r w:rsidR="57852C24" w:rsidRPr="3E269BBA">
        <w:rPr>
          <w:sz w:val="22"/>
          <w:szCs w:val="22"/>
        </w:rPr>
        <w:t xml:space="preserve">number from the textbook on your </w:t>
      </w:r>
      <w:r w:rsidR="5A1CEEFE" w:rsidRPr="3E269BBA">
        <w:rPr>
          <w:sz w:val="22"/>
          <w:szCs w:val="22"/>
        </w:rPr>
        <w:t>P</w:t>
      </w:r>
      <w:r w:rsidR="57852C24" w:rsidRPr="3E269BBA">
        <w:rPr>
          <w:sz w:val="22"/>
          <w:szCs w:val="22"/>
        </w:rPr>
        <w:t xml:space="preserve">lanning </w:t>
      </w:r>
      <w:r w:rsidR="4F0B7F94" w:rsidRPr="3E269BBA">
        <w:rPr>
          <w:sz w:val="22"/>
          <w:szCs w:val="22"/>
        </w:rPr>
        <w:t>S</w:t>
      </w:r>
      <w:r w:rsidR="57852C24" w:rsidRPr="3E269BBA">
        <w:rPr>
          <w:sz w:val="22"/>
          <w:szCs w:val="22"/>
        </w:rPr>
        <w:t>heet.</w:t>
      </w:r>
    </w:p>
    <w:p w14:paraId="3E78D438" w14:textId="3C72300D" w:rsidR="00D22D43" w:rsidRPr="00C60E18" w:rsidRDefault="00D22D43" w:rsidP="00D22D43">
      <w:pPr>
        <w:rPr>
          <w:sz w:val="22"/>
          <w:szCs w:val="22"/>
        </w:rPr>
      </w:pPr>
    </w:p>
    <w:p w14:paraId="7633108B" w14:textId="010FF79F" w:rsidR="00D021E4" w:rsidRPr="00C60E18" w:rsidRDefault="00D22D43" w:rsidP="00D22D43">
      <w:pPr>
        <w:rPr>
          <w:sz w:val="22"/>
          <w:szCs w:val="22"/>
        </w:rPr>
      </w:pPr>
      <w:r w:rsidRPr="5F75D9DA">
        <w:rPr>
          <w:b/>
          <w:bCs/>
          <w:sz w:val="22"/>
          <w:szCs w:val="22"/>
        </w:rPr>
        <w:t xml:space="preserve">Step 3: </w:t>
      </w:r>
      <w:r w:rsidR="00D021E4" w:rsidRPr="5F75D9DA">
        <w:rPr>
          <w:sz w:val="22"/>
          <w:szCs w:val="22"/>
        </w:rPr>
        <w:t xml:space="preserve">Order </w:t>
      </w:r>
      <w:r w:rsidRPr="5F75D9DA">
        <w:rPr>
          <w:sz w:val="22"/>
          <w:szCs w:val="22"/>
        </w:rPr>
        <w:t>your Can-Dos</w:t>
      </w:r>
      <w:r w:rsidR="00D021E4" w:rsidRPr="5F75D9DA">
        <w:rPr>
          <w:sz w:val="22"/>
          <w:szCs w:val="22"/>
        </w:rPr>
        <w:t xml:space="preserve"> from easiest to </w:t>
      </w:r>
      <w:proofErr w:type="gramStart"/>
      <w:r w:rsidR="00D021E4" w:rsidRPr="5F75D9DA">
        <w:rPr>
          <w:sz w:val="22"/>
          <w:szCs w:val="22"/>
        </w:rPr>
        <w:t>hardest</w:t>
      </w:r>
      <w:r w:rsidR="4124691E" w:rsidRPr="5F75D9DA">
        <w:rPr>
          <w:sz w:val="22"/>
          <w:szCs w:val="22"/>
        </w:rPr>
        <w:t>, or</w:t>
      </w:r>
      <w:proofErr w:type="gramEnd"/>
      <w:r w:rsidR="4124691E" w:rsidRPr="5F75D9DA">
        <w:rPr>
          <w:sz w:val="22"/>
          <w:szCs w:val="22"/>
        </w:rPr>
        <w:t xml:space="preserve"> align them in the order in which they are introduced by you and your materials (textbook) in class. Logically, the way materials are presented in class should align with the tasks’ difficulty levels: They should logically get harder as the semester goes on, but this </w:t>
      </w:r>
      <w:r w:rsidR="01394AE0" w:rsidRPr="5F75D9DA">
        <w:rPr>
          <w:sz w:val="22"/>
          <w:szCs w:val="22"/>
        </w:rPr>
        <w:t>may not always be the case!</w:t>
      </w:r>
      <w:r w:rsidRPr="5F75D9DA">
        <w:rPr>
          <w:sz w:val="22"/>
          <w:szCs w:val="22"/>
        </w:rPr>
        <w:t xml:space="preserve"> </w:t>
      </w:r>
      <w:r w:rsidR="00443785" w:rsidRPr="5F75D9DA">
        <w:rPr>
          <w:sz w:val="22"/>
          <w:szCs w:val="22"/>
        </w:rPr>
        <w:t>The difficulty of some tasks may be hard to distinguish, so i</w:t>
      </w:r>
      <w:r w:rsidR="00A01911" w:rsidRPr="5F75D9DA">
        <w:rPr>
          <w:sz w:val="22"/>
          <w:szCs w:val="22"/>
        </w:rPr>
        <w:t xml:space="preserve">t may help to write down the order in which you teach the tasks. This order should help guide you in </w:t>
      </w:r>
      <w:r w:rsidR="00A01911" w:rsidRPr="5F75D9DA">
        <w:rPr>
          <w:sz w:val="22"/>
          <w:szCs w:val="22"/>
        </w:rPr>
        <w:lastRenderedPageBreak/>
        <w:t xml:space="preserve">ranking the general progression of </w:t>
      </w:r>
      <w:r w:rsidR="00443785" w:rsidRPr="5F75D9DA">
        <w:rPr>
          <w:sz w:val="22"/>
          <w:szCs w:val="22"/>
        </w:rPr>
        <w:t xml:space="preserve">task </w:t>
      </w:r>
      <w:r w:rsidR="00A01911" w:rsidRPr="5F75D9DA">
        <w:rPr>
          <w:sz w:val="22"/>
          <w:szCs w:val="22"/>
        </w:rPr>
        <w:t xml:space="preserve">difficulty. </w:t>
      </w:r>
      <w:r w:rsidR="00F12EE6" w:rsidRPr="5F75D9DA">
        <w:rPr>
          <w:sz w:val="22"/>
          <w:szCs w:val="22"/>
        </w:rPr>
        <w:t xml:space="preserve">You can refer to the ACTFL proficiency scale as a reference to help you identify where tasks may fall within the proficiency range (e.g. Novice-Low) and how to order them within your assessment. </w:t>
      </w:r>
    </w:p>
    <w:p w14:paraId="664EA912" w14:textId="5B7E0617" w:rsidR="00D22D43" w:rsidRPr="00C60E18" w:rsidRDefault="00D22D43" w:rsidP="00D22D43">
      <w:pPr>
        <w:rPr>
          <w:sz w:val="22"/>
          <w:szCs w:val="22"/>
        </w:rPr>
      </w:pPr>
    </w:p>
    <w:p w14:paraId="39952FB4" w14:textId="30AF0F88" w:rsidR="00FF3F2A" w:rsidRPr="00C60E18" w:rsidRDefault="097187B1" w:rsidP="00D22D43">
      <w:pPr>
        <w:rPr>
          <w:sz w:val="22"/>
          <w:szCs w:val="22"/>
        </w:rPr>
      </w:pPr>
      <w:r w:rsidRPr="12911E82">
        <w:rPr>
          <w:b/>
          <w:bCs/>
          <w:sz w:val="22"/>
          <w:szCs w:val="22"/>
        </w:rPr>
        <w:t xml:space="preserve">Step 4: </w:t>
      </w:r>
      <w:r w:rsidR="4ED67883" w:rsidRPr="12911E82">
        <w:rPr>
          <w:sz w:val="22"/>
          <w:szCs w:val="22"/>
        </w:rPr>
        <w:t xml:space="preserve">Define your response scale. </w:t>
      </w:r>
      <w:r w:rsidR="7B651D69" w:rsidRPr="12911E82">
        <w:rPr>
          <w:sz w:val="22"/>
          <w:szCs w:val="22"/>
        </w:rPr>
        <w:t>Y</w:t>
      </w:r>
      <w:r w:rsidR="4ED67883" w:rsidRPr="12911E82">
        <w:rPr>
          <w:sz w:val="22"/>
          <w:szCs w:val="22"/>
        </w:rPr>
        <w:t xml:space="preserve">our assessment </w:t>
      </w:r>
      <w:r w:rsidR="1F527709" w:rsidRPr="12911E82">
        <w:rPr>
          <w:sz w:val="22"/>
          <w:szCs w:val="22"/>
        </w:rPr>
        <w:t xml:space="preserve">can </w:t>
      </w:r>
      <w:r w:rsidR="4ED67883" w:rsidRPr="12911E82">
        <w:rPr>
          <w:sz w:val="22"/>
          <w:szCs w:val="22"/>
        </w:rPr>
        <w:t xml:space="preserve">offer 3 to 5 </w:t>
      </w:r>
      <w:r w:rsidR="76EDAFFC" w:rsidRPr="12911E82">
        <w:rPr>
          <w:sz w:val="22"/>
          <w:szCs w:val="22"/>
        </w:rPr>
        <w:t>response choices</w:t>
      </w:r>
      <w:r w:rsidR="4ED67883" w:rsidRPr="12911E82">
        <w:rPr>
          <w:sz w:val="22"/>
          <w:szCs w:val="22"/>
        </w:rPr>
        <w:t xml:space="preserve"> along a continuum.</w:t>
      </w:r>
      <w:r w:rsidR="0E91B03E" w:rsidRPr="12911E82">
        <w:rPr>
          <w:sz w:val="22"/>
          <w:szCs w:val="22"/>
        </w:rPr>
        <w:t xml:space="preserve"> See examples below:</w:t>
      </w:r>
    </w:p>
    <w:p w14:paraId="609AE0FA" w14:textId="3E0DC6A4" w:rsidR="00FF3F2A" w:rsidRPr="00C60E18" w:rsidRDefault="00FF3F2A" w:rsidP="00D22D43">
      <w:pPr>
        <w:rPr>
          <w:sz w:val="22"/>
          <w:szCs w:val="22"/>
        </w:rPr>
      </w:pPr>
      <w:r w:rsidRPr="00C60E18">
        <w:rPr>
          <w:sz w:val="22"/>
          <w:szCs w:val="22"/>
        </w:rPr>
        <w:tab/>
        <w:t xml:space="preserve"> </w:t>
      </w:r>
    </w:p>
    <w:p w14:paraId="5044F432" w14:textId="6726A5CC" w:rsidR="51B596CD" w:rsidRDefault="51B596CD" w:rsidP="51B596CD">
      <w:pPr>
        <w:ind w:left="360"/>
        <w:rPr>
          <w:sz w:val="22"/>
          <w:szCs w:val="22"/>
        </w:rPr>
      </w:pPr>
    </w:p>
    <w:p w14:paraId="492C82A1" w14:textId="4B14F146" w:rsidR="4FD28D04" w:rsidRDefault="4FD28D04" w:rsidP="51B596CD">
      <w:pPr>
        <w:ind w:left="360"/>
        <w:rPr>
          <w:sz w:val="22"/>
          <w:szCs w:val="22"/>
        </w:rPr>
      </w:pPr>
      <w:r w:rsidRPr="51B596CD">
        <w:rPr>
          <w:sz w:val="22"/>
          <w:szCs w:val="22"/>
        </w:rPr>
        <w:t xml:space="preserve">Tip: We like to use a 5-point scale at Michigan State University because more points can tell us more about the students in our classes, in theory. But, as a teacher, you can use the scale you believe will work best. If you are open to any type of scale, the general rule is more is better (5 is better than 4, 4 is better than 3), but at some point, increases in the scale no longer matter. Research suggests </w:t>
      </w:r>
      <w:proofErr w:type="gramStart"/>
      <w:r w:rsidRPr="51B596CD">
        <w:rPr>
          <w:sz w:val="22"/>
          <w:szCs w:val="22"/>
        </w:rPr>
        <w:t>the ”point</w:t>
      </w:r>
      <w:proofErr w:type="gramEnd"/>
      <w:r w:rsidRPr="51B596CD">
        <w:rPr>
          <w:sz w:val="22"/>
          <w:szCs w:val="22"/>
        </w:rPr>
        <w:t xml:space="preserve"> of no or diminishing returns” is after 10 points. </w:t>
      </w:r>
      <w:proofErr w:type="gramStart"/>
      <w:r w:rsidRPr="51B596CD">
        <w:rPr>
          <w:sz w:val="22"/>
          <w:szCs w:val="22"/>
        </w:rPr>
        <w:t>So</w:t>
      </w:r>
      <w:proofErr w:type="gramEnd"/>
      <w:r w:rsidRPr="51B596CD">
        <w:rPr>
          <w:sz w:val="22"/>
          <w:szCs w:val="22"/>
        </w:rPr>
        <w:t xml:space="preserve"> our suggestion is to have no more than 10 points on your scale.</w:t>
      </w:r>
    </w:p>
    <w:p w14:paraId="2451070B" w14:textId="37713A4A" w:rsidR="51B596CD" w:rsidRDefault="51B596CD" w:rsidP="51B596CD">
      <w:pPr>
        <w:ind w:left="360"/>
        <w:rPr>
          <w:sz w:val="22"/>
          <w:szCs w:val="22"/>
        </w:rPr>
      </w:pPr>
    </w:p>
    <w:p w14:paraId="27B04DE0" w14:textId="06D40B91" w:rsidR="00FF3F2A" w:rsidRPr="00C60E18" w:rsidRDefault="00FF3F2A" w:rsidP="00691D85">
      <w:pPr>
        <w:ind w:left="360"/>
        <w:rPr>
          <w:sz w:val="22"/>
          <w:szCs w:val="22"/>
        </w:rPr>
      </w:pPr>
      <w:r w:rsidRPr="00C60E18">
        <w:rPr>
          <w:sz w:val="22"/>
          <w:szCs w:val="22"/>
        </w:rPr>
        <w:t>3 response choice:</w:t>
      </w:r>
    </w:p>
    <w:tbl>
      <w:tblPr>
        <w:tblStyle w:val="TableGrid"/>
        <w:tblW w:w="0" w:type="auto"/>
        <w:tblInd w:w="360" w:type="dxa"/>
        <w:tblLook w:val="04A0" w:firstRow="1" w:lastRow="0" w:firstColumn="1" w:lastColumn="0" w:noHBand="0" w:noVBand="1"/>
      </w:tblPr>
      <w:tblGrid>
        <w:gridCol w:w="1870"/>
        <w:gridCol w:w="1870"/>
        <w:gridCol w:w="1870"/>
      </w:tblGrid>
      <w:tr w:rsidR="00691D85" w:rsidRPr="00C60E18" w14:paraId="6644BEA8" w14:textId="77777777" w:rsidTr="001F1081">
        <w:tc>
          <w:tcPr>
            <w:tcW w:w="1870" w:type="dxa"/>
          </w:tcPr>
          <w:p w14:paraId="4D53B6EE" w14:textId="7DEFF5CD" w:rsidR="00691D85" w:rsidRPr="00C60E18" w:rsidRDefault="00691D85" w:rsidP="001F1081">
            <w:pPr>
              <w:rPr>
                <w:sz w:val="22"/>
                <w:szCs w:val="22"/>
              </w:rPr>
            </w:pPr>
            <w:r w:rsidRPr="00C60E18">
              <w:rPr>
                <w:sz w:val="22"/>
                <w:szCs w:val="22"/>
              </w:rPr>
              <w:t>I can</w:t>
            </w:r>
            <w:r w:rsidR="0065357E">
              <w:rPr>
                <w:sz w:val="22"/>
                <w:szCs w:val="22"/>
              </w:rPr>
              <w:t>no</w:t>
            </w:r>
            <w:r w:rsidRPr="00C60E18">
              <w:rPr>
                <w:sz w:val="22"/>
                <w:szCs w:val="22"/>
              </w:rPr>
              <w:t>t do this yet</w:t>
            </w:r>
          </w:p>
        </w:tc>
        <w:tc>
          <w:tcPr>
            <w:tcW w:w="1870" w:type="dxa"/>
          </w:tcPr>
          <w:p w14:paraId="1F9DA3A7" w14:textId="5D423B25" w:rsidR="00691D85" w:rsidRPr="00C60E18" w:rsidRDefault="00691D85" w:rsidP="001F1081">
            <w:pPr>
              <w:rPr>
                <w:sz w:val="22"/>
                <w:szCs w:val="22"/>
              </w:rPr>
            </w:pPr>
            <w:r w:rsidRPr="00C60E18">
              <w:rPr>
                <w:sz w:val="22"/>
                <w:szCs w:val="22"/>
              </w:rPr>
              <w:t>I can do this with help</w:t>
            </w:r>
          </w:p>
        </w:tc>
        <w:tc>
          <w:tcPr>
            <w:tcW w:w="1870" w:type="dxa"/>
          </w:tcPr>
          <w:p w14:paraId="7D9C0A51" w14:textId="5DF69DD4" w:rsidR="00691D85" w:rsidRPr="00C60E18" w:rsidRDefault="00691D85" w:rsidP="001F1081">
            <w:pPr>
              <w:rPr>
                <w:sz w:val="22"/>
                <w:szCs w:val="22"/>
              </w:rPr>
            </w:pPr>
            <w:r w:rsidRPr="00C60E18">
              <w:rPr>
                <w:sz w:val="22"/>
                <w:szCs w:val="22"/>
              </w:rPr>
              <w:t>I can do this on my own</w:t>
            </w:r>
          </w:p>
        </w:tc>
      </w:tr>
    </w:tbl>
    <w:p w14:paraId="217A3D5B" w14:textId="76FD8708" w:rsidR="00FF3F2A" w:rsidRPr="00C60E18" w:rsidRDefault="00FF3F2A" w:rsidP="00FF3F2A">
      <w:pPr>
        <w:ind w:left="360"/>
        <w:rPr>
          <w:sz w:val="22"/>
          <w:szCs w:val="22"/>
        </w:rPr>
      </w:pPr>
    </w:p>
    <w:p w14:paraId="5EC49BA3" w14:textId="02886F93" w:rsidR="00691D85" w:rsidRPr="00C60E18" w:rsidRDefault="00691D85" w:rsidP="00691D85">
      <w:pPr>
        <w:ind w:left="360"/>
        <w:rPr>
          <w:sz w:val="22"/>
          <w:szCs w:val="22"/>
        </w:rPr>
      </w:pPr>
      <w:r w:rsidRPr="00C60E18">
        <w:rPr>
          <w:sz w:val="22"/>
          <w:szCs w:val="22"/>
        </w:rPr>
        <w:t xml:space="preserve">4 response choice: </w:t>
      </w:r>
    </w:p>
    <w:tbl>
      <w:tblPr>
        <w:tblStyle w:val="TableGrid"/>
        <w:tblW w:w="0" w:type="auto"/>
        <w:tblInd w:w="360" w:type="dxa"/>
        <w:tblLook w:val="04A0" w:firstRow="1" w:lastRow="0" w:firstColumn="1" w:lastColumn="0" w:noHBand="0" w:noVBand="1"/>
      </w:tblPr>
      <w:tblGrid>
        <w:gridCol w:w="1802"/>
        <w:gridCol w:w="1800"/>
        <w:gridCol w:w="1801"/>
        <w:gridCol w:w="1812"/>
      </w:tblGrid>
      <w:tr w:rsidR="00691D85" w:rsidRPr="00C60E18" w14:paraId="7695A761" w14:textId="77777777" w:rsidTr="00691D85">
        <w:tc>
          <w:tcPr>
            <w:tcW w:w="1802" w:type="dxa"/>
          </w:tcPr>
          <w:p w14:paraId="3793A68A" w14:textId="53B4158F" w:rsidR="00691D85" w:rsidRPr="00C60E18" w:rsidRDefault="00691D85" w:rsidP="001F1081">
            <w:pPr>
              <w:rPr>
                <w:sz w:val="22"/>
                <w:szCs w:val="22"/>
              </w:rPr>
            </w:pPr>
            <w:r w:rsidRPr="00C60E18">
              <w:rPr>
                <w:sz w:val="22"/>
                <w:szCs w:val="22"/>
              </w:rPr>
              <w:t>I can</w:t>
            </w:r>
            <w:r w:rsidR="0065357E">
              <w:rPr>
                <w:sz w:val="22"/>
                <w:szCs w:val="22"/>
              </w:rPr>
              <w:t>no</w:t>
            </w:r>
            <w:r w:rsidRPr="00C60E18">
              <w:rPr>
                <w:sz w:val="22"/>
                <w:szCs w:val="22"/>
              </w:rPr>
              <w:t>t do this yet</w:t>
            </w:r>
          </w:p>
        </w:tc>
        <w:tc>
          <w:tcPr>
            <w:tcW w:w="1800" w:type="dxa"/>
          </w:tcPr>
          <w:p w14:paraId="3668CC4F" w14:textId="25F298C2" w:rsidR="00691D85" w:rsidRPr="00C60E18" w:rsidRDefault="00691D85" w:rsidP="001F1081">
            <w:pPr>
              <w:rPr>
                <w:sz w:val="22"/>
                <w:szCs w:val="22"/>
              </w:rPr>
            </w:pPr>
            <w:r w:rsidRPr="00C60E18">
              <w:rPr>
                <w:sz w:val="22"/>
                <w:szCs w:val="22"/>
              </w:rPr>
              <w:t>I can do this with a lot of help</w:t>
            </w:r>
          </w:p>
        </w:tc>
        <w:tc>
          <w:tcPr>
            <w:tcW w:w="1801" w:type="dxa"/>
          </w:tcPr>
          <w:p w14:paraId="6469067B" w14:textId="77777777" w:rsidR="00691D85" w:rsidRPr="00C60E18" w:rsidRDefault="00691D85" w:rsidP="001F1081">
            <w:pPr>
              <w:rPr>
                <w:sz w:val="22"/>
                <w:szCs w:val="22"/>
              </w:rPr>
            </w:pPr>
            <w:r w:rsidRPr="00C60E18">
              <w:rPr>
                <w:sz w:val="22"/>
                <w:szCs w:val="22"/>
              </w:rPr>
              <w:t>I can do this with a little help</w:t>
            </w:r>
          </w:p>
        </w:tc>
        <w:tc>
          <w:tcPr>
            <w:tcW w:w="1812" w:type="dxa"/>
          </w:tcPr>
          <w:p w14:paraId="2C2A874F" w14:textId="77777777" w:rsidR="00691D85" w:rsidRPr="00C60E18" w:rsidRDefault="00691D85" w:rsidP="001F1081">
            <w:pPr>
              <w:rPr>
                <w:sz w:val="22"/>
                <w:szCs w:val="22"/>
              </w:rPr>
            </w:pPr>
            <w:r w:rsidRPr="00C60E18">
              <w:rPr>
                <w:sz w:val="22"/>
                <w:szCs w:val="22"/>
              </w:rPr>
              <w:t>I can do this well all by myself</w:t>
            </w:r>
          </w:p>
        </w:tc>
      </w:tr>
    </w:tbl>
    <w:p w14:paraId="7732466C" w14:textId="77777777" w:rsidR="00691D85" w:rsidRPr="00C60E18" w:rsidRDefault="00691D85" w:rsidP="00FF3F2A">
      <w:pPr>
        <w:ind w:left="360"/>
        <w:rPr>
          <w:sz w:val="22"/>
          <w:szCs w:val="22"/>
        </w:rPr>
      </w:pPr>
    </w:p>
    <w:p w14:paraId="4B8527F7" w14:textId="7E279A08" w:rsidR="00FF3F2A" w:rsidRPr="00C60E18" w:rsidRDefault="00FF3F2A" w:rsidP="00FF3F2A">
      <w:pPr>
        <w:ind w:left="360"/>
        <w:rPr>
          <w:sz w:val="22"/>
          <w:szCs w:val="22"/>
        </w:rPr>
      </w:pPr>
      <w:r w:rsidRPr="5F75D9DA">
        <w:rPr>
          <w:sz w:val="22"/>
          <w:szCs w:val="22"/>
        </w:rPr>
        <w:t xml:space="preserve">5 response choice: </w:t>
      </w:r>
    </w:p>
    <w:tbl>
      <w:tblPr>
        <w:tblStyle w:val="TableGrid"/>
        <w:tblW w:w="0" w:type="auto"/>
        <w:tblInd w:w="360" w:type="dxa"/>
        <w:tblLook w:val="04A0" w:firstRow="1" w:lastRow="0" w:firstColumn="1" w:lastColumn="0" w:noHBand="0" w:noVBand="1"/>
      </w:tblPr>
      <w:tblGrid>
        <w:gridCol w:w="1805"/>
        <w:gridCol w:w="1792"/>
        <w:gridCol w:w="1797"/>
        <w:gridCol w:w="1792"/>
        <w:gridCol w:w="1804"/>
      </w:tblGrid>
      <w:tr w:rsidR="00FF3F2A" w:rsidRPr="00C60E18" w14:paraId="4A5587E8" w14:textId="77777777" w:rsidTr="00FF3F2A">
        <w:tc>
          <w:tcPr>
            <w:tcW w:w="1870" w:type="dxa"/>
          </w:tcPr>
          <w:p w14:paraId="11C69C24" w14:textId="6C9E0B87" w:rsidR="00FF3F2A" w:rsidRPr="00C60E18" w:rsidRDefault="00FF3F2A" w:rsidP="00691D85">
            <w:pPr>
              <w:rPr>
                <w:sz w:val="22"/>
                <w:szCs w:val="22"/>
              </w:rPr>
            </w:pPr>
            <w:r w:rsidRPr="00C60E18">
              <w:rPr>
                <w:sz w:val="22"/>
                <w:szCs w:val="22"/>
              </w:rPr>
              <w:t>I can</w:t>
            </w:r>
            <w:r w:rsidR="0065357E">
              <w:rPr>
                <w:sz w:val="22"/>
                <w:szCs w:val="22"/>
              </w:rPr>
              <w:t>no</w:t>
            </w:r>
            <w:r w:rsidRPr="00C60E18">
              <w:rPr>
                <w:sz w:val="22"/>
                <w:szCs w:val="22"/>
              </w:rPr>
              <w:t>t do this yet</w:t>
            </w:r>
          </w:p>
        </w:tc>
        <w:tc>
          <w:tcPr>
            <w:tcW w:w="1870" w:type="dxa"/>
          </w:tcPr>
          <w:p w14:paraId="0B60D3D8" w14:textId="413E2692" w:rsidR="00FF3F2A" w:rsidRPr="00C60E18" w:rsidRDefault="00FF3F2A" w:rsidP="00691D85">
            <w:pPr>
              <w:rPr>
                <w:sz w:val="22"/>
                <w:szCs w:val="22"/>
              </w:rPr>
            </w:pPr>
            <w:r w:rsidRPr="00C60E18">
              <w:rPr>
                <w:sz w:val="22"/>
                <w:szCs w:val="22"/>
              </w:rPr>
              <w:t xml:space="preserve">I can do this with </w:t>
            </w:r>
            <w:r w:rsidR="00691D85" w:rsidRPr="00C60E18">
              <w:rPr>
                <w:sz w:val="22"/>
                <w:szCs w:val="22"/>
              </w:rPr>
              <w:t>a lot of</w:t>
            </w:r>
            <w:r w:rsidRPr="00C60E18">
              <w:rPr>
                <w:sz w:val="22"/>
                <w:szCs w:val="22"/>
              </w:rPr>
              <w:t xml:space="preserve"> help</w:t>
            </w:r>
          </w:p>
        </w:tc>
        <w:tc>
          <w:tcPr>
            <w:tcW w:w="1870" w:type="dxa"/>
          </w:tcPr>
          <w:p w14:paraId="1CABB2E1" w14:textId="4DD3A513" w:rsidR="00FF3F2A" w:rsidRPr="00C60E18" w:rsidRDefault="00FF3F2A" w:rsidP="00691D85">
            <w:pPr>
              <w:rPr>
                <w:sz w:val="22"/>
                <w:szCs w:val="22"/>
              </w:rPr>
            </w:pPr>
            <w:r w:rsidRPr="00C60E18">
              <w:rPr>
                <w:sz w:val="22"/>
                <w:szCs w:val="22"/>
              </w:rPr>
              <w:t>I can do this with some help</w:t>
            </w:r>
          </w:p>
        </w:tc>
        <w:tc>
          <w:tcPr>
            <w:tcW w:w="1870" w:type="dxa"/>
          </w:tcPr>
          <w:p w14:paraId="01FA1811" w14:textId="117E7E39" w:rsidR="00FF3F2A" w:rsidRPr="00C60E18" w:rsidRDefault="00FF3F2A" w:rsidP="00691D85">
            <w:pPr>
              <w:rPr>
                <w:sz w:val="22"/>
                <w:szCs w:val="22"/>
              </w:rPr>
            </w:pPr>
            <w:r w:rsidRPr="00C60E18">
              <w:rPr>
                <w:sz w:val="22"/>
                <w:szCs w:val="22"/>
              </w:rPr>
              <w:t>I can do this with a little help</w:t>
            </w:r>
          </w:p>
        </w:tc>
        <w:tc>
          <w:tcPr>
            <w:tcW w:w="1870" w:type="dxa"/>
          </w:tcPr>
          <w:p w14:paraId="7279EBBC" w14:textId="391DA31C" w:rsidR="00FF3F2A" w:rsidRPr="00C60E18" w:rsidRDefault="00FF3F2A" w:rsidP="00691D85">
            <w:pPr>
              <w:rPr>
                <w:sz w:val="22"/>
                <w:szCs w:val="22"/>
              </w:rPr>
            </w:pPr>
            <w:r w:rsidRPr="00C60E18">
              <w:rPr>
                <w:sz w:val="22"/>
                <w:szCs w:val="22"/>
              </w:rPr>
              <w:t>I can do this well all by myself</w:t>
            </w:r>
          </w:p>
        </w:tc>
      </w:tr>
    </w:tbl>
    <w:p w14:paraId="6C2F672F" w14:textId="505DE8EA" w:rsidR="00C60E18" w:rsidRPr="00C60E18" w:rsidRDefault="00C60E18" w:rsidP="51B596CD">
      <w:pPr>
        <w:rPr>
          <w:sz w:val="22"/>
          <w:szCs w:val="22"/>
        </w:rPr>
      </w:pPr>
    </w:p>
    <w:p w14:paraId="40217918" w14:textId="7D652093" w:rsidR="00D22D43" w:rsidRPr="00C60E18" w:rsidRDefault="068450A0" w:rsidP="51B596CD">
      <w:pPr>
        <w:spacing w:line="259" w:lineRule="auto"/>
        <w:rPr>
          <w:sz w:val="22"/>
          <w:szCs w:val="22"/>
        </w:rPr>
      </w:pPr>
      <w:r w:rsidRPr="12911E82">
        <w:rPr>
          <w:sz w:val="22"/>
          <w:szCs w:val="22"/>
        </w:rPr>
        <w:t>NOTE</w:t>
      </w:r>
      <w:r w:rsidR="0E91B03E" w:rsidRPr="12911E82">
        <w:rPr>
          <w:sz w:val="22"/>
          <w:szCs w:val="22"/>
        </w:rPr>
        <w:t xml:space="preserve">: If you choose to include images to accompany your response choices, it is recommended that those images be neutral (e.g. bullseye, helping hand, check mark, </w:t>
      </w:r>
      <w:r w:rsidR="5729A253" w:rsidRPr="12911E82">
        <w:rPr>
          <w:sz w:val="22"/>
          <w:szCs w:val="22"/>
        </w:rPr>
        <w:t>etc.</w:t>
      </w:r>
      <w:r w:rsidR="0E91B03E" w:rsidRPr="12911E82">
        <w:rPr>
          <w:sz w:val="22"/>
          <w:szCs w:val="22"/>
        </w:rPr>
        <w:t xml:space="preserve">) rather than overtly emotive (happy/sad faces). </w:t>
      </w:r>
      <w:r w:rsidR="4C362160" w:rsidRPr="12911E82">
        <w:rPr>
          <w:sz w:val="22"/>
          <w:szCs w:val="22"/>
        </w:rPr>
        <w:t>This helps foster a growth mindset.</w:t>
      </w:r>
    </w:p>
    <w:p w14:paraId="200A7AB4" w14:textId="5DCE0830" w:rsidR="00691D85" w:rsidRPr="00C60E18" w:rsidRDefault="00691D85" w:rsidP="00D22D43">
      <w:pPr>
        <w:rPr>
          <w:sz w:val="22"/>
          <w:szCs w:val="22"/>
        </w:rPr>
      </w:pPr>
    </w:p>
    <w:tbl>
      <w:tblPr>
        <w:tblStyle w:val="TableGrid"/>
        <w:tblW w:w="927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0"/>
        <w:gridCol w:w="1505"/>
        <w:gridCol w:w="1505"/>
        <w:gridCol w:w="1505"/>
        <w:gridCol w:w="1388"/>
        <w:gridCol w:w="1505"/>
      </w:tblGrid>
      <w:tr w:rsidR="00C60E18" w:rsidRPr="00C60E18" w14:paraId="33008204" w14:textId="77777777" w:rsidTr="00C60E18">
        <w:trPr>
          <w:trHeight w:val="944"/>
        </w:trPr>
        <w:tc>
          <w:tcPr>
            <w:tcW w:w="1870" w:type="dxa"/>
            <w:tcBorders>
              <w:right w:val="single" w:sz="4" w:space="0" w:color="auto"/>
            </w:tcBorders>
          </w:tcPr>
          <w:p w14:paraId="4B7CF25F" w14:textId="77777777" w:rsidR="00C60E18" w:rsidRPr="00C60E18" w:rsidRDefault="00C60E18" w:rsidP="005A35CA">
            <w:pPr>
              <w:jc w:val="center"/>
              <w:rPr>
                <w:b/>
                <w:sz w:val="22"/>
                <w:szCs w:val="22"/>
              </w:rPr>
            </w:pPr>
            <w:r w:rsidRPr="00C60E18">
              <w:rPr>
                <w:b/>
                <w:sz w:val="22"/>
                <w:szCs w:val="22"/>
              </w:rPr>
              <w:t>How well can you consistently do these tasks?</w:t>
            </w:r>
          </w:p>
        </w:tc>
        <w:tc>
          <w:tcPr>
            <w:tcW w:w="1505" w:type="dxa"/>
            <w:tcBorders>
              <w:left w:val="single" w:sz="4" w:space="0" w:color="auto"/>
              <w:right w:val="single" w:sz="4" w:space="0" w:color="auto"/>
            </w:tcBorders>
          </w:tcPr>
          <w:p w14:paraId="136AF9C3" w14:textId="77777777" w:rsidR="00C60E18" w:rsidRPr="00C60E18" w:rsidRDefault="00C60E18" w:rsidP="005A35CA">
            <w:pPr>
              <w:jc w:val="center"/>
              <w:rPr>
                <w:rFonts w:cstheme="minorHAnsi"/>
                <w:b/>
                <w:sz w:val="22"/>
                <w:szCs w:val="22"/>
              </w:rPr>
            </w:pPr>
            <w:r w:rsidRPr="00C60E18">
              <w:rPr>
                <w:rFonts w:cstheme="minorHAnsi"/>
                <w:b/>
                <w:sz w:val="22"/>
                <w:szCs w:val="22"/>
              </w:rPr>
              <w:t>I cannot do this yet</w:t>
            </w:r>
          </w:p>
          <w:p w14:paraId="09FC59C0" w14:textId="77777777" w:rsidR="00C60E18" w:rsidRPr="00C60E18" w:rsidRDefault="00C60E18" w:rsidP="005A35CA">
            <w:pPr>
              <w:jc w:val="center"/>
              <w:rPr>
                <w:rFonts w:cstheme="minorHAnsi"/>
                <w:b/>
                <w:sz w:val="22"/>
                <w:szCs w:val="22"/>
              </w:rPr>
            </w:pPr>
          </w:p>
          <w:p w14:paraId="310BDF29" w14:textId="77777777" w:rsidR="00C60E18" w:rsidRPr="00C60E18" w:rsidRDefault="00C60E18" w:rsidP="005A35CA">
            <w:pPr>
              <w:jc w:val="center"/>
              <w:rPr>
                <w:rFonts w:cstheme="minorHAnsi"/>
                <w:b/>
                <w:sz w:val="22"/>
                <w:szCs w:val="22"/>
              </w:rPr>
            </w:pPr>
            <w:r w:rsidRPr="00C60E18">
              <w:rPr>
                <w:rFonts w:cstheme="minorHAnsi"/>
                <w:b/>
                <w:noProof/>
                <w:sz w:val="22"/>
                <w:szCs w:val="22"/>
              </w:rPr>
              <w:drawing>
                <wp:inline distT="0" distB="0" distL="0" distR="0" wp14:anchorId="35889970" wp14:editId="54732A30">
                  <wp:extent cx="914400" cy="844951"/>
                  <wp:effectExtent l="0" t="0" r="0" b="6350"/>
                  <wp:docPr id="54" name="Graphic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14400" cy="844951"/>
                          </a:xfrm>
                          <a:prstGeom prst="rect">
                            <a:avLst/>
                          </a:prstGeom>
                        </pic:spPr>
                      </pic:pic>
                    </a:graphicData>
                  </a:graphic>
                </wp:inline>
              </w:drawing>
            </w:r>
          </w:p>
        </w:tc>
        <w:tc>
          <w:tcPr>
            <w:tcW w:w="1505" w:type="dxa"/>
            <w:tcBorders>
              <w:left w:val="single" w:sz="4" w:space="0" w:color="auto"/>
              <w:right w:val="single" w:sz="4" w:space="0" w:color="auto"/>
            </w:tcBorders>
          </w:tcPr>
          <w:p w14:paraId="2F7CFB84" w14:textId="77777777" w:rsidR="00C60E18" w:rsidRPr="00C60E18" w:rsidRDefault="00C60E18" w:rsidP="005A35CA">
            <w:pPr>
              <w:jc w:val="center"/>
              <w:rPr>
                <w:rFonts w:cstheme="minorHAnsi"/>
                <w:b/>
                <w:sz w:val="22"/>
                <w:szCs w:val="22"/>
              </w:rPr>
            </w:pPr>
            <w:r w:rsidRPr="00C60E18">
              <w:rPr>
                <w:rFonts w:cstheme="minorHAnsi"/>
                <w:b/>
                <w:sz w:val="22"/>
                <w:szCs w:val="22"/>
              </w:rPr>
              <w:t>I can do this with a lot of help</w:t>
            </w:r>
          </w:p>
          <w:p w14:paraId="68C9C5B3" w14:textId="77777777" w:rsidR="00C60E18" w:rsidRPr="00C60E18" w:rsidRDefault="00C60E18" w:rsidP="005A35CA">
            <w:pPr>
              <w:jc w:val="center"/>
              <w:rPr>
                <w:rFonts w:cstheme="minorHAnsi"/>
                <w:b/>
                <w:sz w:val="22"/>
                <w:szCs w:val="22"/>
              </w:rPr>
            </w:pPr>
            <w:r w:rsidRPr="00C60E18">
              <w:rPr>
                <w:rFonts w:cstheme="minorHAnsi"/>
                <w:b/>
                <w:noProof/>
                <w:sz w:val="22"/>
                <w:szCs w:val="22"/>
              </w:rPr>
              <w:drawing>
                <wp:inline distT="0" distB="0" distL="0" distR="0" wp14:anchorId="61265EBC" wp14:editId="180D3056">
                  <wp:extent cx="914400" cy="914400"/>
                  <wp:effectExtent l="0" t="0" r="0" b="0"/>
                  <wp:docPr id="49" name="Graphic 49" descr="Che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Cheers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505" w:type="dxa"/>
            <w:tcBorders>
              <w:left w:val="single" w:sz="4" w:space="0" w:color="auto"/>
              <w:right w:val="single" w:sz="4" w:space="0" w:color="auto"/>
            </w:tcBorders>
          </w:tcPr>
          <w:p w14:paraId="1FB2608F" w14:textId="77777777" w:rsidR="00C60E18" w:rsidRPr="00C60E18" w:rsidRDefault="00C60E18" w:rsidP="005A35CA">
            <w:pPr>
              <w:jc w:val="center"/>
              <w:rPr>
                <w:rFonts w:cstheme="minorHAnsi"/>
                <w:b/>
                <w:sz w:val="22"/>
                <w:szCs w:val="22"/>
              </w:rPr>
            </w:pPr>
            <w:r w:rsidRPr="00C60E18">
              <w:rPr>
                <w:rFonts w:cstheme="minorHAnsi"/>
                <w:b/>
                <w:sz w:val="22"/>
                <w:szCs w:val="22"/>
              </w:rPr>
              <w:t>I can do this with some help</w:t>
            </w:r>
          </w:p>
          <w:p w14:paraId="192F2372" w14:textId="77777777" w:rsidR="00C60E18" w:rsidRPr="00C60E18" w:rsidRDefault="00C60E18" w:rsidP="005A35CA">
            <w:pPr>
              <w:jc w:val="center"/>
              <w:rPr>
                <w:rFonts w:cstheme="minorHAnsi"/>
                <w:b/>
                <w:sz w:val="22"/>
                <w:szCs w:val="22"/>
              </w:rPr>
            </w:pPr>
            <w:r w:rsidRPr="00C60E18">
              <w:rPr>
                <w:rFonts w:cstheme="minorHAnsi"/>
                <w:b/>
                <w:noProof/>
                <w:sz w:val="22"/>
                <w:szCs w:val="22"/>
              </w:rPr>
              <w:drawing>
                <wp:inline distT="0" distB="0" distL="0" distR="0" wp14:anchorId="4D040525" wp14:editId="2E46353C">
                  <wp:extent cx="914400" cy="914400"/>
                  <wp:effectExtent l="0" t="0" r="0" b="0"/>
                  <wp:docPr id="51" name="Graphic 51"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Handshake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1388" w:type="dxa"/>
            <w:tcBorders>
              <w:left w:val="single" w:sz="4" w:space="0" w:color="auto"/>
              <w:right w:val="single" w:sz="4" w:space="0" w:color="auto"/>
            </w:tcBorders>
          </w:tcPr>
          <w:p w14:paraId="406F898E" w14:textId="77777777" w:rsidR="00C60E18" w:rsidRPr="00C60E18" w:rsidRDefault="00C60E18" w:rsidP="005A35CA">
            <w:pPr>
              <w:jc w:val="center"/>
              <w:rPr>
                <w:rFonts w:cstheme="minorHAnsi"/>
                <w:b/>
                <w:sz w:val="22"/>
                <w:szCs w:val="22"/>
              </w:rPr>
            </w:pPr>
            <w:r w:rsidRPr="00C60E18">
              <w:rPr>
                <w:rFonts w:cstheme="minorHAnsi"/>
                <w:b/>
                <w:sz w:val="22"/>
                <w:szCs w:val="22"/>
              </w:rPr>
              <w:t>I can do this with a little help</w:t>
            </w:r>
          </w:p>
          <w:p w14:paraId="11FCEED2" w14:textId="77777777" w:rsidR="00C60E18" w:rsidRPr="00C60E18" w:rsidRDefault="00C60E18" w:rsidP="005A35CA">
            <w:pPr>
              <w:jc w:val="center"/>
              <w:rPr>
                <w:rFonts w:cstheme="minorHAnsi"/>
                <w:b/>
                <w:sz w:val="22"/>
                <w:szCs w:val="22"/>
              </w:rPr>
            </w:pPr>
            <w:r w:rsidRPr="00C60E18">
              <w:rPr>
                <w:rFonts w:cstheme="minorHAnsi"/>
                <w:b/>
                <w:noProof/>
                <w:sz w:val="22"/>
                <w:szCs w:val="22"/>
              </w:rPr>
              <w:drawing>
                <wp:inline distT="0" distB="0" distL="0" distR="0" wp14:anchorId="5674FBA3" wp14:editId="398293FA">
                  <wp:extent cx="832485" cy="832485"/>
                  <wp:effectExtent l="0" t="0" r="5715" b="0"/>
                  <wp:docPr id="5" name="Graphic 5" descr="Right pointing backhand index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ight pointing backhand index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32485" cy="832485"/>
                          </a:xfrm>
                          <a:prstGeom prst="rect">
                            <a:avLst/>
                          </a:prstGeom>
                        </pic:spPr>
                      </pic:pic>
                    </a:graphicData>
                  </a:graphic>
                </wp:inline>
              </w:drawing>
            </w:r>
          </w:p>
        </w:tc>
        <w:tc>
          <w:tcPr>
            <w:tcW w:w="1505" w:type="dxa"/>
            <w:tcBorders>
              <w:left w:val="single" w:sz="4" w:space="0" w:color="auto"/>
              <w:right w:val="single" w:sz="4" w:space="0" w:color="auto"/>
            </w:tcBorders>
          </w:tcPr>
          <w:p w14:paraId="2F62A6C9" w14:textId="77777777" w:rsidR="00C60E18" w:rsidRPr="00C60E18" w:rsidRDefault="00C60E18" w:rsidP="005A35CA">
            <w:pPr>
              <w:jc w:val="center"/>
              <w:rPr>
                <w:rFonts w:cstheme="minorHAnsi"/>
                <w:b/>
                <w:sz w:val="22"/>
                <w:szCs w:val="22"/>
              </w:rPr>
            </w:pPr>
            <w:r w:rsidRPr="00C60E18">
              <w:rPr>
                <w:rFonts w:cstheme="minorHAnsi"/>
                <w:b/>
                <w:sz w:val="22"/>
                <w:szCs w:val="22"/>
              </w:rPr>
              <w:t>I can do this on my own</w:t>
            </w:r>
          </w:p>
          <w:p w14:paraId="76A54535" w14:textId="77777777" w:rsidR="00C60E18" w:rsidRPr="00C60E18" w:rsidRDefault="00C60E18" w:rsidP="005A35CA">
            <w:pPr>
              <w:jc w:val="center"/>
              <w:rPr>
                <w:rFonts w:cstheme="minorHAnsi"/>
                <w:b/>
                <w:sz w:val="22"/>
                <w:szCs w:val="22"/>
              </w:rPr>
            </w:pPr>
          </w:p>
          <w:p w14:paraId="3D5CFA70" w14:textId="77777777" w:rsidR="00C60E18" w:rsidRPr="00C60E18" w:rsidRDefault="00C60E18" w:rsidP="005A35CA">
            <w:pPr>
              <w:jc w:val="center"/>
              <w:rPr>
                <w:rFonts w:cstheme="minorHAnsi"/>
                <w:b/>
                <w:sz w:val="22"/>
                <w:szCs w:val="22"/>
              </w:rPr>
            </w:pPr>
            <w:r w:rsidRPr="00C60E18">
              <w:rPr>
                <w:rFonts w:cstheme="minorHAnsi"/>
                <w:b/>
                <w:noProof/>
                <w:sz w:val="22"/>
                <w:szCs w:val="22"/>
              </w:rPr>
              <w:drawing>
                <wp:inline distT="0" distB="0" distL="0" distR="0" wp14:anchorId="0720282C" wp14:editId="77B1D04F">
                  <wp:extent cx="914400" cy="914400"/>
                  <wp:effectExtent l="0" t="0" r="0" b="0"/>
                  <wp:docPr id="52" name="Graphic 52" descr="Bulls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Bullsey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r>
    </w:tbl>
    <w:p w14:paraId="441D12F9" w14:textId="77777777" w:rsidR="00C60E18" w:rsidRPr="00C60E18" w:rsidRDefault="00C60E18" w:rsidP="00D22D43">
      <w:pPr>
        <w:rPr>
          <w:sz w:val="22"/>
          <w:szCs w:val="22"/>
        </w:rPr>
      </w:pPr>
    </w:p>
    <w:p w14:paraId="47C72CAC" w14:textId="17B115D7" w:rsidR="00691D85" w:rsidRPr="00C60E18" w:rsidRDefault="00691D85" w:rsidP="00D22D43">
      <w:pPr>
        <w:rPr>
          <w:sz w:val="22"/>
          <w:szCs w:val="22"/>
        </w:rPr>
      </w:pPr>
      <w:r w:rsidRPr="6E624EE9">
        <w:rPr>
          <w:b/>
          <w:bCs/>
          <w:sz w:val="22"/>
          <w:szCs w:val="22"/>
        </w:rPr>
        <w:t xml:space="preserve">Step 5: </w:t>
      </w:r>
      <w:r w:rsidRPr="6E624EE9">
        <w:rPr>
          <w:sz w:val="22"/>
          <w:szCs w:val="22"/>
        </w:rPr>
        <w:t xml:space="preserve">Choose whether to include a question about </w:t>
      </w:r>
      <w:r w:rsidR="00D62B6E" w:rsidRPr="6E624EE9">
        <w:rPr>
          <w:sz w:val="22"/>
          <w:szCs w:val="22"/>
        </w:rPr>
        <w:t xml:space="preserve">task </w:t>
      </w:r>
      <w:r w:rsidRPr="6E624EE9">
        <w:rPr>
          <w:sz w:val="22"/>
          <w:szCs w:val="22"/>
        </w:rPr>
        <w:t xml:space="preserve">importance along with your proficiency response scale. </w:t>
      </w:r>
      <w:r w:rsidR="00D62B6E" w:rsidRPr="6E624EE9">
        <w:rPr>
          <w:sz w:val="22"/>
          <w:szCs w:val="22"/>
        </w:rPr>
        <w:t xml:space="preserve">This is optional, but </w:t>
      </w:r>
      <w:r w:rsidR="00B50AD4" w:rsidRPr="6E624EE9">
        <w:rPr>
          <w:sz w:val="22"/>
          <w:szCs w:val="22"/>
        </w:rPr>
        <w:t>this inclusion</w:t>
      </w:r>
      <w:r w:rsidR="00D62B6E" w:rsidRPr="6E624EE9">
        <w:rPr>
          <w:sz w:val="22"/>
          <w:szCs w:val="22"/>
        </w:rPr>
        <w:t xml:space="preserve"> can prove valuable in making curricular decisions to ensure tasks are relevant to students’ needs.</w:t>
      </w:r>
      <w:r w:rsidR="0D815BD0" w:rsidRPr="6E624EE9">
        <w:rPr>
          <w:sz w:val="22"/>
          <w:szCs w:val="22"/>
        </w:rPr>
        <w:t xml:space="preserve"> This question can have checkmarks as presented in the Self-Assessment Template so that students can select more than one option.</w:t>
      </w:r>
    </w:p>
    <w:p w14:paraId="20D90877" w14:textId="41267188" w:rsidR="00D62B6E" w:rsidRPr="00C60E18" w:rsidRDefault="00D62B6E" w:rsidP="00D22D43">
      <w:pPr>
        <w:rPr>
          <w:sz w:val="22"/>
          <w:szCs w:val="22"/>
        </w:rPr>
      </w:pPr>
    </w:p>
    <w:p w14:paraId="27D65EA6" w14:textId="7759432E" w:rsidR="00D62B6E" w:rsidRPr="00C60E18" w:rsidRDefault="00D62B6E" w:rsidP="00D62B6E">
      <w:pPr>
        <w:ind w:left="360"/>
        <w:rPr>
          <w:sz w:val="22"/>
          <w:szCs w:val="22"/>
        </w:rPr>
      </w:pPr>
      <w:r w:rsidRPr="00C60E18">
        <w:rPr>
          <w:sz w:val="22"/>
          <w:szCs w:val="22"/>
        </w:rPr>
        <w:t>Example:</w:t>
      </w:r>
    </w:p>
    <w:tbl>
      <w:tblPr>
        <w:tblStyle w:val="TableGrid"/>
        <w:tblW w:w="0" w:type="auto"/>
        <w:tblInd w:w="360" w:type="dxa"/>
        <w:tblLook w:val="04A0" w:firstRow="1" w:lastRow="0" w:firstColumn="1" w:lastColumn="0" w:noHBand="0" w:noVBand="1"/>
      </w:tblPr>
      <w:tblGrid>
        <w:gridCol w:w="1870"/>
        <w:gridCol w:w="1870"/>
        <w:gridCol w:w="1870"/>
      </w:tblGrid>
      <w:tr w:rsidR="00D62B6E" w:rsidRPr="00C60E18" w14:paraId="433F4106" w14:textId="77777777" w:rsidTr="001F1081">
        <w:tc>
          <w:tcPr>
            <w:tcW w:w="1870" w:type="dxa"/>
          </w:tcPr>
          <w:p w14:paraId="65F9CD2F" w14:textId="79667006" w:rsidR="00D62B6E" w:rsidRPr="00C60E18" w:rsidRDefault="00D62B6E" w:rsidP="001F1081">
            <w:pPr>
              <w:rPr>
                <w:sz w:val="22"/>
                <w:szCs w:val="22"/>
              </w:rPr>
            </w:pPr>
            <w:r w:rsidRPr="00C60E18">
              <w:rPr>
                <w:sz w:val="22"/>
                <w:szCs w:val="22"/>
              </w:rPr>
              <w:lastRenderedPageBreak/>
              <w:t>I feel this is important to me</w:t>
            </w:r>
          </w:p>
        </w:tc>
        <w:tc>
          <w:tcPr>
            <w:tcW w:w="1870" w:type="dxa"/>
          </w:tcPr>
          <w:p w14:paraId="3B417DD5" w14:textId="666D0BFC" w:rsidR="00D62B6E" w:rsidRPr="00C60E18" w:rsidRDefault="00D62B6E" w:rsidP="001F1081">
            <w:pPr>
              <w:rPr>
                <w:sz w:val="22"/>
                <w:szCs w:val="22"/>
              </w:rPr>
            </w:pPr>
            <w:r w:rsidRPr="00C60E18">
              <w:rPr>
                <w:sz w:val="22"/>
                <w:szCs w:val="22"/>
              </w:rPr>
              <w:t>I feel this is important to my family</w:t>
            </w:r>
          </w:p>
        </w:tc>
        <w:tc>
          <w:tcPr>
            <w:tcW w:w="1870" w:type="dxa"/>
          </w:tcPr>
          <w:p w14:paraId="5A853496" w14:textId="6406DFE1" w:rsidR="00D62B6E" w:rsidRPr="00C60E18" w:rsidRDefault="00D62B6E" w:rsidP="001F1081">
            <w:pPr>
              <w:rPr>
                <w:sz w:val="22"/>
                <w:szCs w:val="22"/>
              </w:rPr>
            </w:pPr>
            <w:r w:rsidRPr="00C60E18">
              <w:rPr>
                <w:sz w:val="22"/>
                <w:szCs w:val="22"/>
              </w:rPr>
              <w:t>I feel this is important to my learning or future</w:t>
            </w:r>
          </w:p>
        </w:tc>
      </w:tr>
    </w:tbl>
    <w:p w14:paraId="7ADE4000" w14:textId="58161820" w:rsidR="00D62B6E" w:rsidRPr="00C60E18" w:rsidRDefault="00D62B6E" w:rsidP="00D22D43">
      <w:pPr>
        <w:rPr>
          <w:sz w:val="22"/>
          <w:szCs w:val="22"/>
        </w:rPr>
      </w:pPr>
    </w:p>
    <w:p w14:paraId="50A65B5A" w14:textId="64BD3360" w:rsidR="00D008BC" w:rsidRPr="00C60E18" w:rsidRDefault="00D62B6E" w:rsidP="00D22D43">
      <w:pPr>
        <w:rPr>
          <w:sz w:val="22"/>
          <w:szCs w:val="22"/>
        </w:rPr>
      </w:pPr>
      <w:r w:rsidRPr="00C60E18">
        <w:rPr>
          <w:b/>
          <w:bCs/>
          <w:sz w:val="22"/>
          <w:szCs w:val="22"/>
        </w:rPr>
        <w:t xml:space="preserve">Step 6: </w:t>
      </w:r>
      <w:r w:rsidR="00D008BC" w:rsidRPr="00C60E18">
        <w:rPr>
          <w:sz w:val="22"/>
          <w:szCs w:val="22"/>
        </w:rPr>
        <w:t xml:space="preserve">Determine assessment timeline. It is recommended that you have students self-assess twice during the course, once towards the start of the course, and once again at the end. Clarify </w:t>
      </w:r>
      <w:r w:rsidR="00443785" w:rsidRPr="00C60E18">
        <w:rPr>
          <w:sz w:val="22"/>
          <w:szCs w:val="22"/>
        </w:rPr>
        <w:t xml:space="preserve">your plans for </w:t>
      </w:r>
      <w:r w:rsidR="00B50AD4" w:rsidRPr="00C60E18">
        <w:rPr>
          <w:sz w:val="22"/>
          <w:szCs w:val="22"/>
        </w:rPr>
        <w:t xml:space="preserve">when you will </w:t>
      </w:r>
      <w:r w:rsidR="00443785" w:rsidRPr="00C60E18">
        <w:rPr>
          <w:sz w:val="22"/>
          <w:szCs w:val="22"/>
        </w:rPr>
        <w:t>administer</w:t>
      </w:r>
      <w:r w:rsidR="00B50AD4" w:rsidRPr="00C60E18">
        <w:rPr>
          <w:sz w:val="22"/>
          <w:szCs w:val="22"/>
        </w:rPr>
        <w:t xml:space="preserve"> </w:t>
      </w:r>
      <w:r w:rsidR="00443785" w:rsidRPr="00C60E18">
        <w:rPr>
          <w:sz w:val="22"/>
          <w:szCs w:val="22"/>
        </w:rPr>
        <w:t>the self-assessment</w:t>
      </w:r>
      <w:r w:rsidR="00D008BC" w:rsidRPr="00C60E18">
        <w:rPr>
          <w:sz w:val="22"/>
          <w:szCs w:val="22"/>
        </w:rPr>
        <w:t xml:space="preserve"> in the directions to students on your self-assessment form.</w:t>
      </w:r>
    </w:p>
    <w:p w14:paraId="5B19EAD2" w14:textId="77777777" w:rsidR="00861D01" w:rsidRPr="00C60E18" w:rsidRDefault="00861D01" w:rsidP="00D22D43">
      <w:pPr>
        <w:rPr>
          <w:b/>
          <w:bCs/>
          <w:sz w:val="22"/>
          <w:szCs w:val="22"/>
        </w:rPr>
      </w:pPr>
    </w:p>
    <w:p w14:paraId="5E5E16DE" w14:textId="67D2C427" w:rsidR="00861D01" w:rsidRPr="00C60E18" w:rsidRDefault="640200D4" w:rsidP="00D22D43">
      <w:pPr>
        <w:rPr>
          <w:sz w:val="22"/>
          <w:szCs w:val="22"/>
        </w:rPr>
      </w:pPr>
      <w:r w:rsidRPr="739B6387">
        <w:rPr>
          <w:b/>
          <w:bCs/>
          <w:sz w:val="22"/>
          <w:szCs w:val="22"/>
        </w:rPr>
        <w:t xml:space="preserve">Step 7: </w:t>
      </w:r>
      <w:r w:rsidRPr="739B6387">
        <w:rPr>
          <w:sz w:val="22"/>
          <w:szCs w:val="22"/>
        </w:rPr>
        <w:t xml:space="preserve">Clarify your expectations for the reflective portion of your self-assessment. </w:t>
      </w:r>
      <w:r w:rsidR="32680250" w:rsidRPr="739B6387">
        <w:rPr>
          <w:sz w:val="22"/>
          <w:szCs w:val="22"/>
        </w:rPr>
        <w:t>Consider what you</w:t>
      </w:r>
      <w:r w:rsidRPr="739B6387">
        <w:rPr>
          <w:sz w:val="22"/>
          <w:szCs w:val="22"/>
        </w:rPr>
        <w:t xml:space="preserve"> want students to reflect upon specifically and </w:t>
      </w:r>
      <w:r w:rsidR="32680250" w:rsidRPr="739B6387">
        <w:rPr>
          <w:sz w:val="22"/>
          <w:szCs w:val="22"/>
        </w:rPr>
        <w:t>whether</w:t>
      </w:r>
      <w:r w:rsidR="068450A0" w:rsidRPr="739B6387">
        <w:rPr>
          <w:sz w:val="22"/>
          <w:szCs w:val="22"/>
        </w:rPr>
        <w:t xml:space="preserve"> this </w:t>
      </w:r>
      <w:r w:rsidR="32680250" w:rsidRPr="739B6387">
        <w:rPr>
          <w:sz w:val="22"/>
          <w:szCs w:val="22"/>
        </w:rPr>
        <w:t xml:space="preserve">will </w:t>
      </w:r>
      <w:r w:rsidR="068450A0" w:rsidRPr="739B6387">
        <w:rPr>
          <w:sz w:val="22"/>
          <w:szCs w:val="22"/>
        </w:rPr>
        <w:t>be included explicitly within your self-assessment</w:t>
      </w:r>
      <w:r w:rsidR="32680250" w:rsidRPr="739B6387">
        <w:rPr>
          <w:sz w:val="22"/>
          <w:szCs w:val="22"/>
        </w:rPr>
        <w:t xml:space="preserve"> or whether</w:t>
      </w:r>
      <w:r w:rsidR="068450A0" w:rsidRPr="739B6387">
        <w:rPr>
          <w:sz w:val="22"/>
          <w:szCs w:val="22"/>
        </w:rPr>
        <w:t xml:space="preserve"> they </w:t>
      </w:r>
      <w:r w:rsidR="32680250" w:rsidRPr="739B6387">
        <w:rPr>
          <w:sz w:val="22"/>
          <w:szCs w:val="22"/>
        </w:rPr>
        <w:t xml:space="preserve">will </w:t>
      </w:r>
      <w:r w:rsidR="068450A0" w:rsidRPr="739B6387">
        <w:rPr>
          <w:sz w:val="22"/>
          <w:szCs w:val="22"/>
        </w:rPr>
        <w:t>complete this portion elsewhere</w:t>
      </w:r>
      <w:r w:rsidR="32680250" w:rsidRPr="739B6387">
        <w:rPr>
          <w:sz w:val="22"/>
          <w:szCs w:val="22"/>
        </w:rPr>
        <w:t>.</w:t>
      </w:r>
      <w:r w:rsidRPr="739B6387">
        <w:rPr>
          <w:sz w:val="22"/>
          <w:szCs w:val="22"/>
        </w:rPr>
        <w:t xml:space="preserve"> You can suggest that they discuss some or </w:t>
      </w:r>
      <w:proofErr w:type="gramStart"/>
      <w:r w:rsidRPr="739B6387">
        <w:rPr>
          <w:sz w:val="22"/>
          <w:szCs w:val="22"/>
        </w:rPr>
        <w:t>all</w:t>
      </w:r>
      <w:proofErr w:type="gramEnd"/>
      <w:r w:rsidRPr="739B6387">
        <w:rPr>
          <w:sz w:val="22"/>
          <w:szCs w:val="22"/>
        </w:rPr>
        <w:t xml:space="preserve"> the following: their outcomes and what they felt contributed to those outcomes, their perceptions of the self-assessment process, their future goals, etc. </w:t>
      </w:r>
    </w:p>
    <w:p w14:paraId="4CB3AA99" w14:textId="77777777" w:rsidR="00861D01" w:rsidRPr="00C60E18" w:rsidRDefault="00861D01" w:rsidP="00D22D43">
      <w:pPr>
        <w:rPr>
          <w:b/>
          <w:bCs/>
          <w:sz w:val="22"/>
          <w:szCs w:val="22"/>
        </w:rPr>
      </w:pPr>
    </w:p>
    <w:p w14:paraId="4D640561" w14:textId="77777777" w:rsidR="00C60E18" w:rsidRDefault="716D69D5" w:rsidP="00D22D43">
      <w:pPr>
        <w:rPr>
          <w:b/>
          <w:bCs/>
          <w:sz w:val="22"/>
          <w:szCs w:val="22"/>
        </w:rPr>
      </w:pPr>
      <w:r w:rsidRPr="739B6387">
        <w:rPr>
          <w:b/>
          <w:bCs/>
          <w:sz w:val="22"/>
          <w:szCs w:val="22"/>
        </w:rPr>
        <w:t xml:space="preserve">Step </w:t>
      </w:r>
      <w:r w:rsidR="640200D4" w:rsidRPr="739B6387">
        <w:rPr>
          <w:b/>
          <w:bCs/>
          <w:sz w:val="22"/>
          <w:szCs w:val="22"/>
        </w:rPr>
        <w:t>8</w:t>
      </w:r>
      <w:r w:rsidRPr="739B6387">
        <w:rPr>
          <w:b/>
          <w:bCs/>
          <w:sz w:val="22"/>
          <w:szCs w:val="22"/>
        </w:rPr>
        <w:t xml:space="preserve">: </w:t>
      </w:r>
      <w:r w:rsidRPr="739B6387">
        <w:rPr>
          <w:sz w:val="22"/>
          <w:szCs w:val="22"/>
        </w:rPr>
        <w:t xml:space="preserve">Clarify </w:t>
      </w:r>
      <w:r w:rsidR="76EDAFFC" w:rsidRPr="739B6387">
        <w:rPr>
          <w:sz w:val="22"/>
          <w:szCs w:val="22"/>
        </w:rPr>
        <w:t xml:space="preserve">to your students </w:t>
      </w:r>
      <w:r w:rsidRPr="739B6387">
        <w:rPr>
          <w:sz w:val="22"/>
          <w:szCs w:val="22"/>
        </w:rPr>
        <w:t>how the self-assessment will be graded</w:t>
      </w:r>
      <w:r w:rsidR="43375DDB" w:rsidRPr="739B6387">
        <w:rPr>
          <w:sz w:val="22"/>
          <w:szCs w:val="22"/>
        </w:rPr>
        <w:t>.</w:t>
      </w:r>
      <w:r w:rsidR="76EDAFFC" w:rsidRPr="739B6387">
        <w:rPr>
          <w:sz w:val="22"/>
          <w:szCs w:val="22"/>
        </w:rPr>
        <w:t xml:space="preserve"> </w:t>
      </w:r>
      <w:r w:rsidR="43375DDB" w:rsidRPr="739B6387">
        <w:rPr>
          <w:sz w:val="22"/>
          <w:szCs w:val="22"/>
        </w:rPr>
        <w:t xml:space="preserve">Grades </w:t>
      </w:r>
      <w:r w:rsidR="43375DDB" w:rsidRPr="003760AA">
        <w:rPr>
          <w:b/>
          <w:bCs/>
          <w:sz w:val="22"/>
          <w:szCs w:val="22"/>
        </w:rPr>
        <w:t xml:space="preserve">should </w:t>
      </w:r>
      <w:r w:rsidR="43375DDB" w:rsidRPr="739B6387">
        <w:rPr>
          <w:sz w:val="22"/>
          <w:szCs w:val="22"/>
        </w:rPr>
        <w:t>not be tied to students’ responses, but rather, to the</w:t>
      </w:r>
      <w:r w:rsidR="640200D4" w:rsidRPr="739B6387">
        <w:rPr>
          <w:sz w:val="22"/>
          <w:szCs w:val="22"/>
        </w:rPr>
        <w:t>ir</w:t>
      </w:r>
      <w:r w:rsidR="43375DDB" w:rsidRPr="739B6387">
        <w:rPr>
          <w:sz w:val="22"/>
          <w:szCs w:val="22"/>
        </w:rPr>
        <w:t xml:space="preserve"> completion of the self-assessment. It is also recommended that part of the grade be tied to </w:t>
      </w:r>
      <w:r w:rsidR="640200D4" w:rsidRPr="739B6387">
        <w:rPr>
          <w:sz w:val="22"/>
          <w:szCs w:val="22"/>
        </w:rPr>
        <w:t>the learner’s</w:t>
      </w:r>
      <w:r w:rsidR="43375DDB" w:rsidRPr="739B6387">
        <w:rPr>
          <w:sz w:val="22"/>
          <w:szCs w:val="22"/>
        </w:rPr>
        <w:t xml:space="preserve"> reflection on the self-assessment process. </w:t>
      </w:r>
      <w:r w:rsidR="76EDAFFC" w:rsidRPr="739B6387">
        <w:rPr>
          <w:sz w:val="22"/>
          <w:szCs w:val="22"/>
        </w:rPr>
        <w:t>(</w:t>
      </w:r>
      <w:r w:rsidR="43375DDB" w:rsidRPr="739B6387">
        <w:rPr>
          <w:sz w:val="22"/>
          <w:szCs w:val="22"/>
        </w:rPr>
        <w:t xml:space="preserve">NOTE: </w:t>
      </w:r>
      <w:r w:rsidR="76EDAFFC" w:rsidRPr="739B6387">
        <w:rPr>
          <w:sz w:val="22"/>
          <w:szCs w:val="22"/>
        </w:rPr>
        <w:t>This is only relevant if the self-assessment is being used as a formative assessment within a course</w:t>
      </w:r>
      <w:r w:rsidRPr="739B6387">
        <w:rPr>
          <w:sz w:val="22"/>
          <w:szCs w:val="22"/>
        </w:rPr>
        <w:t>.</w:t>
      </w:r>
      <w:r w:rsidR="76EDAFFC" w:rsidRPr="739B6387">
        <w:rPr>
          <w:sz w:val="22"/>
          <w:szCs w:val="22"/>
        </w:rPr>
        <w:t xml:space="preserve"> This does not apply if the assessment is being used solely to guide program placement).</w:t>
      </w:r>
    </w:p>
    <w:p w14:paraId="592A693E" w14:textId="77777777" w:rsidR="00C60E18" w:rsidRDefault="00C60E18" w:rsidP="00D22D43">
      <w:pPr>
        <w:rPr>
          <w:b/>
          <w:bCs/>
          <w:sz w:val="22"/>
          <w:szCs w:val="22"/>
        </w:rPr>
      </w:pPr>
    </w:p>
    <w:p w14:paraId="692F1A10" w14:textId="430D2BB7" w:rsidR="00443785" w:rsidRPr="00C60E18" w:rsidRDefault="00D008BC" w:rsidP="00D22D43">
      <w:pPr>
        <w:rPr>
          <w:sz w:val="22"/>
          <w:szCs w:val="22"/>
          <w:highlight w:val="yellow"/>
        </w:rPr>
      </w:pPr>
      <w:r w:rsidRPr="00C60E18">
        <w:rPr>
          <w:b/>
          <w:bCs/>
          <w:sz w:val="22"/>
          <w:szCs w:val="22"/>
        </w:rPr>
        <w:t xml:space="preserve">Step </w:t>
      </w:r>
      <w:r w:rsidR="00861D01" w:rsidRPr="00C60E18">
        <w:rPr>
          <w:b/>
          <w:bCs/>
          <w:sz w:val="22"/>
          <w:szCs w:val="22"/>
        </w:rPr>
        <w:t>9</w:t>
      </w:r>
      <w:r w:rsidRPr="00C60E18">
        <w:rPr>
          <w:b/>
          <w:bCs/>
          <w:sz w:val="22"/>
          <w:szCs w:val="22"/>
        </w:rPr>
        <w:t xml:space="preserve">: </w:t>
      </w:r>
      <w:r w:rsidRPr="00C60E18">
        <w:rPr>
          <w:sz w:val="22"/>
          <w:szCs w:val="22"/>
        </w:rPr>
        <w:t xml:space="preserve">Train students in using </w:t>
      </w:r>
      <w:r w:rsidR="00555C45" w:rsidRPr="00C60E18">
        <w:rPr>
          <w:sz w:val="22"/>
          <w:szCs w:val="22"/>
        </w:rPr>
        <w:t>your</w:t>
      </w:r>
      <w:r w:rsidRPr="00C60E18">
        <w:rPr>
          <w:sz w:val="22"/>
          <w:szCs w:val="22"/>
        </w:rPr>
        <w:t xml:space="preserve"> self-assessment</w:t>
      </w:r>
      <w:r w:rsidR="00555C45" w:rsidRPr="00C60E18">
        <w:rPr>
          <w:sz w:val="22"/>
          <w:szCs w:val="22"/>
        </w:rPr>
        <w:t xml:space="preserve">. </w:t>
      </w:r>
    </w:p>
    <w:p w14:paraId="6A1C7804" w14:textId="193FF5C6" w:rsidR="00D021E4" w:rsidRPr="00C60E18" w:rsidRDefault="00D008BC" w:rsidP="00764BD5">
      <w:pPr>
        <w:pStyle w:val="ListParagraph"/>
        <w:numPr>
          <w:ilvl w:val="0"/>
          <w:numId w:val="11"/>
        </w:numPr>
        <w:rPr>
          <w:sz w:val="22"/>
          <w:szCs w:val="22"/>
        </w:rPr>
      </w:pPr>
      <w:r w:rsidRPr="00C60E18">
        <w:rPr>
          <w:sz w:val="22"/>
          <w:szCs w:val="22"/>
        </w:rPr>
        <w:t>Explain the purpose</w:t>
      </w:r>
      <w:r w:rsidR="00555C45" w:rsidRPr="00C60E18">
        <w:rPr>
          <w:sz w:val="22"/>
          <w:szCs w:val="22"/>
        </w:rPr>
        <w:t xml:space="preserve"> (either for placement or </w:t>
      </w:r>
      <w:r w:rsidR="00764BD5" w:rsidRPr="00C60E18">
        <w:rPr>
          <w:sz w:val="22"/>
          <w:szCs w:val="22"/>
        </w:rPr>
        <w:t>for measuring growth over time)</w:t>
      </w:r>
    </w:p>
    <w:p w14:paraId="6480006F" w14:textId="6AA70769" w:rsidR="00764BD5" w:rsidRPr="00C60E18" w:rsidRDefault="00764BD5" w:rsidP="00764BD5">
      <w:pPr>
        <w:pStyle w:val="ListParagraph"/>
        <w:numPr>
          <w:ilvl w:val="0"/>
          <w:numId w:val="11"/>
        </w:numPr>
        <w:rPr>
          <w:sz w:val="22"/>
          <w:szCs w:val="22"/>
        </w:rPr>
      </w:pPr>
      <w:r w:rsidRPr="00C60E18">
        <w:rPr>
          <w:sz w:val="22"/>
          <w:szCs w:val="22"/>
        </w:rPr>
        <w:t xml:space="preserve">Show the students the self-assessment and walk them through how they will complete each section. </w:t>
      </w:r>
    </w:p>
    <w:p w14:paraId="526DB55A" w14:textId="6A77C950" w:rsidR="003760AA" w:rsidRPr="00C60E18" w:rsidRDefault="00764BD5" w:rsidP="00C60E18">
      <w:pPr>
        <w:pStyle w:val="ListParagraph"/>
        <w:numPr>
          <w:ilvl w:val="0"/>
          <w:numId w:val="11"/>
        </w:numPr>
        <w:rPr>
          <w:sz w:val="22"/>
          <w:szCs w:val="22"/>
        </w:rPr>
      </w:pPr>
      <w:r w:rsidRPr="00C60E18">
        <w:rPr>
          <w:sz w:val="22"/>
          <w:szCs w:val="22"/>
        </w:rPr>
        <w:t>Be sure to clarify that the goal is to assess honestly, and that grading is not tied to how high they assess themselves</w:t>
      </w:r>
      <w:r w:rsidR="006B3CA0">
        <w:rPr>
          <w:sz w:val="22"/>
          <w:szCs w:val="22"/>
        </w:rPr>
        <w:t>. I</w:t>
      </w:r>
      <w:r w:rsidR="00895608">
        <w:rPr>
          <w:sz w:val="22"/>
          <w:szCs w:val="22"/>
        </w:rPr>
        <w:t>f using for placement, be sure to emphasize these results will be used alongside other measures to determine placement</w:t>
      </w:r>
      <w:r w:rsidR="006B3CA0">
        <w:rPr>
          <w:sz w:val="22"/>
          <w:szCs w:val="22"/>
        </w:rPr>
        <w:t>.</w:t>
      </w:r>
    </w:p>
    <w:sectPr w:rsidR="00FD149E" w:rsidRPr="00C60E18">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D8EF" w14:textId="77777777" w:rsidR="006734F9" w:rsidRDefault="006734F9" w:rsidP="00C60E18">
      <w:r>
        <w:separator/>
      </w:r>
    </w:p>
  </w:endnote>
  <w:endnote w:type="continuationSeparator" w:id="0">
    <w:p w14:paraId="02C354AE" w14:textId="77777777" w:rsidR="006734F9" w:rsidRDefault="006734F9" w:rsidP="00C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B6D6" w14:textId="21546FF3" w:rsidR="00E2291E" w:rsidRDefault="00E2291E">
    <w:pPr>
      <w:pStyle w:val="Footer"/>
    </w:pPr>
    <w:r>
      <w:rPr>
        <w:noProof/>
      </w:rPr>
      <mc:AlternateContent>
        <mc:Choice Requires="wps">
          <w:drawing>
            <wp:anchor distT="0" distB="0" distL="114300" distR="114300" simplePos="0" relativeHeight="251659264" behindDoc="0" locked="0" layoutInCell="1" allowOverlap="1" wp14:anchorId="3F57874F" wp14:editId="1BEEA6D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EEE61E" w14:textId="77777777" w:rsidR="00E2291E" w:rsidRPr="00E2291E" w:rsidRDefault="00E2291E" w:rsidP="009122B6">
                          <w:pPr>
                            <w:pStyle w:val="Footer"/>
                            <w:rPr>
                              <w:sz w:val="16"/>
                              <w:szCs w:val="16"/>
                            </w:rPr>
                          </w:pPr>
                          <w:r w:rsidRPr="00E2291E">
                            <w:rPr>
                              <w:sz w:val="16"/>
                              <w:szCs w:val="16"/>
                            </w:rPr>
                            <w:t>The contents of this guide were developed under a grant from the U.S. Department of Education. However, those contents do not necessarily represent the policy of the Department of Education, and you should not assume endorsement by the Federal Government.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57874F"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13EEE61E" w14:textId="77777777" w:rsidR="00E2291E" w:rsidRPr="00E2291E" w:rsidRDefault="00E2291E" w:rsidP="009122B6">
                    <w:pPr>
                      <w:pStyle w:val="Footer"/>
                      <w:rPr>
                        <w:sz w:val="16"/>
                        <w:szCs w:val="16"/>
                      </w:rPr>
                    </w:pPr>
                    <w:r w:rsidRPr="00E2291E">
                      <w:rPr>
                        <w:sz w:val="16"/>
                        <w:szCs w:val="16"/>
                      </w:rPr>
                      <w:t>The contents of this guide were developed under a grant from the U.S. Department of Education. However, those contents do not necessarily represent the policy of the Department of Education, and you should not assume endorsement by the Federal Government.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33BC" w14:textId="77777777" w:rsidR="006734F9" w:rsidRDefault="006734F9" w:rsidP="00C60E18">
      <w:r>
        <w:separator/>
      </w:r>
    </w:p>
  </w:footnote>
  <w:footnote w:type="continuationSeparator" w:id="0">
    <w:p w14:paraId="4DEBC0CC" w14:textId="77777777" w:rsidR="006734F9" w:rsidRDefault="006734F9" w:rsidP="00C6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D5C4" w14:textId="2E7C6924" w:rsidR="00C60E18" w:rsidRDefault="00C60E18" w:rsidP="00C60E18">
    <w:pPr>
      <w:pStyle w:val="Header"/>
      <w:jc w:val="right"/>
    </w:pPr>
    <w:proofErr w:type="spellStart"/>
    <w:r>
      <w:t>LoLA</w:t>
    </w:r>
    <w:proofErr w:type="spellEnd"/>
    <w:r>
      <w:t xml:space="preserve"> Project</w:t>
    </w:r>
  </w:p>
  <w:p w14:paraId="308EA930" w14:textId="37FC71BC" w:rsidR="006277D4" w:rsidRDefault="006277D4" w:rsidP="00C60E18">
    <w:pPr>
      <w:pStyle w:val="Header"/>
      <w:jc w:val="right"/>
    </w:pPr>
    <w:r>
      <w:t xml:space="preserve">Pilot version </w:t>
    </w:r>
    <w:r w:rsidR="00E2291E">
      <w:t>2</w:t>
    </w:r>
  </w:p>
  <w:p w14:paraId="55AAB222" w14:textId="69229401" w:rsidR="00E261D1" w:rsidRDefault="00E2291E" w:rsidP="00C60E18">
    <w:pPr>
      <w:pStyle w:val="Header"/>
      <w:jc w:val="right"/>
    </w:pPr>
    <w:r>
      <w:t>August 1</w:t>
    </w:r>
    <w:r w:rsidR="009E7A80">
      <w:t>7</w:t>
    </w:r>
    <w:r>
      <w:t xml:space="preserve">, </w:t>
    </w:r>
    <w:r w:rsidR="00E261D1">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C0E"/>
    <w:multiLevelType w:val="hybridMultilevel"/>
    <w:tmpl w:val="6736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A364"/>
    <w:multiLevelType w:val="hybridMultilevel"/>
    <w:tmpl w:val="AC7C9F92"/>
    <w:lvl w:ilvl="0" w:tplc="321E30FE">
      <w:start w:val="1"/>
      <w:numFmt w:val="bullet"/>
      <w:lvlText w:val="·"/>
      <w:lvlJc w:val="left"/>
      <w:pPr>
        <w:ind w:left="720" w:hanging="360"/>
      </w:pPr>
      <w:rPr>
        <w:rFonts w:ascii="Symbol" w:hAnsi="Symbol" w:hint="default"/>
      </w:rPr>
    </w:lvl>
    <w:lvl w:ilvl="1" w:tplc="C67E4D2C">
      <w:start w:val="1"/>
      <w:numFmt w:val="bullet"/>
      <w:lvlText w:val="o"/>
      <w:lvlJc w:val="left"/>
      <w:pPr>
        <w:ind w:left="1440" w:hanging="360"/>
      </w:pPr>
      <w:rPr>
        <w:rFonts w:ascii="Courier New" w:hAnsi="Courier New" w:hint="default"/>
      </w:rPr>
    </w:lvl>
    <w:lvl w:ilvl="2" w:tplc="0C90428A">
      <w:start w:val="1"/>
      <w:numFmt w:val="bullet"/>
      <w:lvlText w:val=""/>
      <w:lvlJc w:val="left"/>
      <w:pPr>
        <w:ind w:left="2160" w:hanging="360"/>
      </w:pPr>
      <w:rPr>
        <w:rFonts w:ascii="Wingdings" w:hAnsi="Wingdings" w:hint="default"/>
      </w:rPr>
    </w:lvl>
    <w:lvl w:ilvl="3" w:tplc="30FEE99E">
      <w:start w:val="1"/>
      <w:numFmt w:val="bullet"/>
      <w:lvlText w:val=""/>
      <w:lvlJc w:val="left"/>
      <w:pPr>
        <w:ind w:left="2880" w:hanging="360"/>
      </w:pPr>
      <w:rPr>
        <w:rFonts w:ascii="Symbol" w:hAnsi="Symbol" w:hint="default"/>
      </w:rPr>
    </w:lvl>
    <w:lvl w:ilvl="4" w:tplc="DE2A7E3C">
      <w:start w:val="1"/>
      <w:numFmt w:val="bullet"/>
      <w:lvlText w:val="o"/>
      <w:lvlJc w:val="left"/>
      <w:pPr>
        <w:ind w:left="3600" w:hanging="360"/>
      </w:pPr>
      <w:rPr>
        <w:rFonts w:ascii="Courier New" w:hAnsi="Courier New" w:hint="default"/>
      </w:rPr>
    </w:lvl>
    <w:lvl w:ilvl="5" w:tplc="463847FE">
      <w:start w:val="1"/>
      <w:numFmt w:val="bullet"/>
      <w:lvlText w:val=""/>
      <w:lvlJc w:val="left"/>
      <w:pPr>
        <w:ind w:left="4320" w:hanging="360"/>
      </w:pPr>
      <w:rPr>
        <w:rFonts w:ascii="Wingdings" w:hAnsi="Wingdings" w:hint="default"/>
      </w:rPr>
    </w:lvl>
    <w:lvl w:ilvl="6" w:tplc="32C05EB4">
      <w:start w:val="1"/>
      <w:numFmt w:val="bullet"/>
      <w:lvlText w:val=""/>
      <w:lvlJc w:val="left"/>
      <w:pPr>
        <w:ind w:left="5040" w:hanging="360"/>
      </w:pPr>
      <w:rPr>
        <w:rFonts w:ascii="Symbol" w:hAnsi="Symbol" w:hint="default"/>
      </w:rPr>
    </w:lvl>
    <w:lvl w:ilvl="7" w:tplc="AC526C66">
      <w:start w:val="1"/>
      <w:numFmt w:val="bullet"/>
      <w:lvlText w:val="o"/>
      <w:lvlJc w:val="left"/>
      <w:pPr>
        <w:ind w:left="5760" w:hanging="360"/>
      </w:pPr>
      <w:rPr>
        <w:rFonts w:ascii="Courier New" w:hAnsi="Courier New" w:hint="default"/>
      </w:rPr>
    </w:lvl>
    <w:lvl w:ilvl="8" w:tplc="24401FE2">
      <w:start w:val="1"/>
      <w:numFmt w:val="bullet"/>
      <w:lvlText w:val=""/>
      <w:lvlJc w:val="left"/>
      <w:pPr>
        <w:ind w:left="6480" w:hanging="360"/>
      </w:pPr>
      <w:rPr>
        <w:rFonts w:ascii="Wingdings" w:hAnsi="Wingdings" w:hint="default"/>
      </w:rPr>
    </w:lvl>
  </w:abstractNum>
  <w:abstractNum w:abstractNumId="2" w15:restartNumberingAfterBreak="0">
    <w:nsid w:val="05D44A7E"/>
    <w:multiLevelType w:val="hybridMultilevel"/>
    <w:tmpl w:val="EB8AB2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EC515EB"/>
    <w:multiLevelType w:val="hybridMultilevel"/>
    <w:tmpl w:val="0F325F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7836A90"/>
    <w:multiLevelType w:val="hybridMultilevel"/>
    <w:tmpl w:val="F1B0997E"/>
    <w:lvl w:ilvl="0" w:tplc="FBB63ED0">
      <w:start w:val="1"/>
      <w:numFmt w:val="bullet"/>
      <w:lvlText w:val="·"/>
      <w:lvlJc w:val="left"/>
      <w:pPr>
        <w:ind w:left="720" w:hanging="360"/>
      </w:pPr>
      <w:rPr>
        <w:rFonts w:ascii="Symbol" w:hAnsi="Symbol" w:hint="default"/>
      </w:rPr>
    </w:lvl>
    <w:lvl w:ilvl="1" w:tplc="23086500">
      <w:start w:val="1"/>
      <w:numFmt w:val="bullet"/>
      <w:lvlText w:val="o"/>
      <w:lvlJc w:val="left"/>
      <w:pPr>
        <w:ind w:left="1440" w:hanging="360"/>
      </w:pPr>
      <w:rPr>
        <w:rFonts w:ascii="&quot;Courier New&quot;" w:hAnsi="&quot;Courier New&quot;" w:hint="default"/>
      </w:rPr>
    </w:lvl>
    <w:lvl w:ilvl="2" w:tplc="44E0BDBC">
      <w:start w:val="1"/>
      <w:numFmt w:val="bullet"/>
      <w:lvlText w:val="§"/>
      <w:lvlJc w:val="left"/>
      <w:pPr>
        <w:ind w:left="2160" w:hanging="360"/>
      </w:pPr>
      <w:rPr>
        <w:rFonts w:ascii="Wingdings" w:hAnsi="Wingdings" w:hint="default"/>
      </w:rPr>
    </w:lvl>
    <w:lvl w:ilvl="3" w:tplc="44FA894C">
      <w:start w:val="1"/>
      <w:numFmt w:val="bullet"/>
      <w:lvlText w:val=""/>
      <w:lvlJc w:val="left"/>
      <w:pPr>
        <w:ind w:left="2880" w:hanging="360"/>
      </w:pPr>
      <w:rPr>
        <w:rFonts w:ascii="Symbol" w:hAnsi="Symbol" w:hint="default"/>
      </w:rPr>
    </w:lvl>
    <w:lvl w:ilvl="4" w:tplc="8E34CEA8">
      <w:start w:val="1"/>
      <w:numFmt w:val="bullet"/>
      <w:lvlText w:val="o"/>
      <w:lvlJc w:val="left"/>
      <w:pPr>
        <w:ind w:left="3600" w:hanging="360"/>
      </w:pPr>
      <w:rPr>
        <w:rFonts w:ascii="Courier New" w:hAnsi="Courier New" w:hint="default"/>
      </w:rPr>
    </w:lvl>
    <w:lvl w:ilvl="5" w:tplc="9BB64268">
      <w:start w:val="1"/>
      <w:numFmt w:val="bullet"/>
      <w:lvlText w:val=""/>
      <w:lvlJc w:val="left"/>
      <w:pPr>
        <w:ind w:left="4320" w:hanging="360"/>
      </w:pPr>
      <w:rPr>
        <w:rFonts w:ascii="Wingdings" w:hAnsi="Wingdings" w:hint="default"/>
      </w:rPr>
    </w:lvl>
    <w:lvl w:ilvl="6" w:tplc="DEA4B470">
      <w:start w:val="1"/>
      <w:numFmt w:val="bullet"/>
      <w:lvlText w:val=""/>
      <w:lvlJc w:val="left"/>
      <w:pPr>
        <w:ind w:left="5040" w:hanging="360"/>
      </w:pPr>
      <w:rPr>
        <w:rFonts w:ascii="Symbol" w:hAnsi="Symbol" w:hint="default"/>
      </w:rPr>
    </w:lvl>
    <w:lvl w:ilvl="7" w:tplc="BA003E54">
      <w:start w:val="1"/>
      <w:numFmt w:val="bullet"/>
      <w:lvlText w:val="o"/>
      <w:lvlJc w:val="left"/>
      <w:pPr>
        <w:ind w:left="5760" w:hanging="360"/>
      </w:pPr>
      <w:rPr>
        <w:rFonts w:ascii="Courier New" w:hAnsi="Courier New" w:hint="default"/>
      </w:rPr>
    </w:lvl>
    <w:lvl w:ilvl="8" w:tplc="AC2EF59E">
      <w:start w:val="1"/>
      <w:numFmt w:val="bullet"/>
      <w:lvlText w:val=""/>
      <w:lvlJc w:val="left"/>
      <w:pPr>
        <w:ind w:left="6480" w:hanging="360"/>
      </w:pPr>
      <w:rPr>
        <w:rFonts w:ascii="Wingdings" w:hAnsi="Wingdings" w:hint="default"/>
      </w:rPr>
    </w:lvl>
  </w:abstractNum>
  <w:abstractNum w:abstractNumId="5" w15:restartNumberingAfterBreak="0">
    <w:nsid w:val="4A9035E6"/>
    <w:multiLevelType w:val="hybridMultilevel"/>
    <w:tmpl w:val="F91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F4559"/>
    <w:multiLevelType w:val="hybridMultilevel"/>
    <w:tmpl w:val="26FCECEC"/>
    <w:lvl w:ilvl="0" w:tplc="A086C6C2">
      <w:start w:val="1"/>
      <w:numFmt w:val="bullet"/>
      <w:lvlText w:val="·"/>
      <w:lvlJc w:val="left"/>
      <w:pPr>
        <w:ind w:left="720" w:hanging="360"/>
      </w:pPr>
      <w:rPr>
        <w:rFonts w:ascii="Symbol" w:hAnsi="Symbol" w:hint="default"/>
      </w:rPr>
    </w:lvl>
    <w:lvl w:ilvl="1" w:tplc="BA18C196">
      <w:start w:val="1"/>
      <w:numFmt w:val="bullet"/>
      <w:lvlText w:val="o"/>
      <w:lvlJc w:val="left"/>
      <w:pPr>
        <w:ind w:left="1440" w:hanging="360"/>
      </w:pPr>
      <w:rPr>
        <w:rFonts w:ascii="Courier New" w:hAnsi="Courier New" w:hint="default"/>
      </w:rPr>
    </w:lvl>
    <w:lvl w:ilvl="2" w:tplc="3972278A">
      <w:start w:val="1"/>
      <w:numFmt w:val="bullet"/>
      <w:lvlText w:val=""/>
      <w:lvlJc w:val="left"/>
      <w:pPr>
        <w:ind w:left="2160" w:hanging="360"/>
      </w:pPr>
      <w:rPr>
        <w:rFonts w:ascii="Wingdings" w:hAnsi="Wingdings" w:hint="default"/>
      </w:rPr>
    </w:lvl>
    <w:lvl w:ilvl="3" w:tplc="352E8EA4">
      <w:start w:val="1"/>
      <w:numFmt w:val="bullet"/>
      <w:lvlText w:val=""/>
      <w:lvlJc w:val="left"/>
      <w:pPr>
        <w:ind w:left="2880" w:hanging="360"/>
      </w:pPr>
      <w:rPr>
        <w:rFonts w:ascii="Symbol" w:hAnsi="Symbol" w:hint="default"/>
      </w:rPr>
    </w:lvl>
    <w:lvl w:ilvl="4" w:tplc="BA98EE9A">
      <w:start w:val="1"/>
      <w:numFmt w:val="bullet"/>
      <w:lvlText w:val="o"/>
      <w:lvlJc w:val="left"/>
      <w:pPr>
        <w:ind w:left="3600" w:hanging="360"/>
      </w:pPr>
      <w:rPr>
        <w:rFonts w:ascii="Courier New" w:hAnsi="Courier New" w:hint="default"/>
      </w:rPr>
    </w:lvl>
    <w:lvl w:ilvl="5" w:tplc="41749248">
      <w:start w:val="1"/>
      <w:numFmt w:val="bullet"/>
      <w:lvlText w:val=""/>
      <w:lvlJc w:val="left"/>
      <w:pPr>
        <w:ind w:left="4320" w:hanging="360"/>
      </w:pPr>
      <w:rPr>
        <w:rFonts w:ascii="Wingdings" w:hAnsi="Wingdings" w:hint="default"/>
      </w:rPr>
    </w:lvl>
    <w:lvl w:ilvl="6" w:tplc="7DFA465C">
      <w:start w:val="1"/>
      <w:numFmt w:val="bullet"/>
      <w:lvlText w:val=""/>
      <w:lvlJc w:val="left"/>
      <w:pPr>
        <w:ind w:left="5040" w:hanging="360"/>
      </w:pPr>
      <w:rPr>
        <w:rFonts w:ascii="Symbol" w:hAnsi="Symbol" w:hint="default"/>
      </w:rPr>
    </w:lvl>
    <w:lvl w:ilvl="7" w:tplc="CA0013BC">
      <w:start w:val="1"/>
      <w:numFmt w:val="bullet"/>
      <w:lvlText w:val="o"/>
      <w:lvlJc w:val="left"/>
      <w:pPr>
        <w:ind w:left="5760" w:hanging="360"/>
      </w:pPr>
      <w:rPr>
        <w:rFonts w:ascii="Courier New" w:hAnsi="Courier New" w:hint="default"/>
      </w:rPr>
    </w:lvl>
    <w:lvl w:ilvl="8" w:tplc="5114CDA4">
      <w:start w:val="1"/>
      <w:numFmt w:val="bullet"/>
      <w:lvlText w:val=""/>
      <w:lvlJc w:val="left"/>
      <w:pPr>
        <w:ind w:left="6480" w:hanging="360"/>
      </w:pPr>
      <w:rPr>
        <w:rFonts w:ascii="Wingdings" w:hAnsi="Wingdings" w:hint="default"/>
      </w:rPr>
    </w:lvl>
  </w:abstractNum>
  <w:abstractNum w:abstractNumId="7" w15:restartNumberingAfterBreak="0">
    <w:nsid w:val="5DD206E0"/>
    <w:multiLevelType w:val="hybridMultilevel"/>
    <w:tmpl w:val="8622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49C74"/>
    <w:multiLevelType w:val="hybridMultilevel"/>
    <w:tmpl w:val="236C4190"/>
    <w:lvl w:ilvl="0" w:tplc="B17EAE08">
      <w:start w:val="1"/>
      <w:numFmt w:val="bullet"/>
      <w:lvlText w:val=""/>
      <w:lvlJc w:val="left"/>
      <w:pPr>
        <w:ind w:left="720" w:hanging="360"/>
      </w:pPr>
      <w:rPr>
        <w:rFonts w:ascii="Symbol" w:hAnsi="Symbol" w:hint="default"/>
      </w:rPr>
    </w:lvl>
    <w:lvl w:ilvl="1" w:tplc="182E0F90">
      <w:start w:val="1"/>
      <w:numFmt w:val="bullet"/>
      <w:lvlText w:val="o"/>
      <w:lvlJc w:val="left"/>
      <w:pPr>
        <w:ind w:left="1440" w:hanging="360"/>
      </w:pPr>
      <w:rPr>
        <w:rFonts w:ascii="Courier New" w:hAnsi="Courier New" w:hint="default"/>
      </w:rPr>
    </w:lvl>
    <w:lvl w:ilvl="2" w:tplc="551C7878">
      <w:start w:val="1"/>
      <w:numFmt w:val="bullet"/>
      <w:lvlText w:val=""/>
      <w:lvlJc w:val="left"/>
      <w:pPr>
        <w:ind w:left="2160" w:hanging="360"/>
      </w:pPr>
      <w:rPr>
        <w:rFonts w:ascii="Wingdings" w:hAnsi="Wingdings" w:hint="default"/>
      </w:rPr>
    </w:lvl>
    <w:lvl w:ilvl="3" w:tplc="F84887A8">
      <w:start w:val="1"/>
      <w:numFmt w:val="bullet"/>
      <w:lvlText w:val=""/>
      <w:lvlJc w:val="left"/>
      <w:pPr>
        <w:ind w:left="2880" w:hanging="360"/>
      </w:pPr>
      <w:rPr>
        <w:rFonts w:ascii="Symbol" w:hAnsi="Symbol" w:hint="default"/>
      </w:rPr>
    </w:lvl>
    <w:lvl w:ilvl="4" w:tplc="A76C487A">
      <w:start w:val="1"/>
      <w:numFmt w:val="bullet"/>
      <w:lvlText w:val="o"/>
      <w:lvlJc w:val="left"/>
      <w:pPr>
        <w:ind w:left="3600" w:hanging="360"/>
      </w:pPr>
      <w:rPr>
        <w:rFonts w:ascii="Courier New" w:hAnsi="Courier New" w:hint="default"/>
      </w:rPr>
    </w:lvl>
    <w:lvl w:ilvl="5" w:tplc="FCD07724">
      <w:start w:val="1"/>
      <w:numFmt w:val="bullet"/>
      <w:lvlText w:val=""/>
      <w:lvlJc w:val="left"/>
      <w:pPr>
        <w:ind w:left="4320" w:hanging="360"/>
      </w:pPr>
      <w:rPr>
        <w:rFonts w:ascii="Wingdings" w:hAnsi="Wingdings" w:hint="default"/>
      </w:rPr>
    </w:lvl>
    <w:lvl w:ilvl="6" w:tplc="0CF46904">
      <w:start w:val="1"/>
      <w:numFmt w:val="bullet"/>
      <w:lvlText w:val=""/>
      <w:lvlJc w:val="left"/>
      <w:pPr>
        <w:ind w:left="5040" w:hanging="360"/>
      </w:pPr>
      <w:rPr>
        <w:rFonts w:ascii="Symbol" w:hAnsi="Symbol" w:hint="default"/>
      </w:rPr>
    </w:lvl>
    <w:lvl w:ilvl="7" w:tplc="47504E94">
      <w:start w:val="1"/>
      <w:numFmt w:val="bullet"/>
      <w:lvlText w:val="o"/>
      <w:lvlJc w:val="left"/>
      <w:pPr>
        <w:ind w:left="5760" w:hanging="360"/>
      </w:pPr>
      <w:rPr>
        <w:rFonts w:ascii="Courier New" w:hAnsi="Courier New" w:hint="default"/>
      </w:rPr>
    </w:lvl>
    <w:lvl w:ilvl="8" w:tplc="0D24764C">
      <w:start w:val="1"/>
      <w:numFmt w:val="bullet"/>
      <w:lvlText w:val=""/>
      <w:lvlJc w:val="left"/>
      <w:pPr>
        <w:ind w:left="6480" w:hanging="360"/>
      </w:pPr>
      <w:rPr>
        <w:rFonts w:ascii="Wingdings" w:hAnsi="Wingdings" w:hint="default"/>
      </w:rPr>
    </w:lvl>
  </w:abstractNum>
  <w:abstractNum w:abstractNumId="9" w15:restartNumberingAfterBreak="0">
    <w:nsid w:val="72DA4015"/>
    <w:multiLevelType w:val="hybridMultilevel"/>
    <w:tmpl w:val="D6E83BC4"/>
    <w:lvl w:ilvl="0" w:tplc="30F69A1E">
      <w:start w:val="1"/>
      <w:numFmt w:val="bullet"/>
      <w:lvlText w:val="·"/>
      <w:lvlJc w:val="left"/>
      <w:pPr>
        <w:ind w:left="720" w:hanging="360"/>
      </w:pPr>
      <w:rPr>
        <w:rFonts w:ascii="Symbol" w:hAnsi="Symbol" w:hint="default"/>
      </w:rPr>
    </w:lvl>
    <w:lvl w:ilvl="1" w:tplc="1EFE3634">
      <w:start w:val="1"/>
      <w:numFmt w:val="bullet"/>
      <w:lvlText w:val="o"/>
      <w:lvlJc w:val="left"/>
      <w:pPr>
        <w:ind w:left="1440" w:hanging="360"/>
      </w:pPr>
      <w:rPr>
        <w:rFonts w:ascii="Courier New" w:hAnsi="Courier New" w:hint="default"/>
      </w:rPr>
    </w:lvl>
    <w:lvl w:ilvl="2" w:tplc="DEA29656">
      <w:start w:val="1"/>
      <w:numFmt w:val="bullet"/>
      <w:lvlText w:val=""/>
      <w:lvlJc w:val="left"/>
      <w:pPr>
        <w:ind w:left="2160" w:hanging="360"/>
      </w:pPr>
      <w:rPr>
        <w:rFonts w:ascii="Wingdings" w:hAnsi="Wingdings" w:hint="default"/>
      </w:rPr>
    </w:lvl>
    <w:lvl w:ilvl="3" w:tplc="D56E7BE0">
      <w:start w:val="1"/>
      <w:numFmt w:val="bullet"/>
      <w:lvlText w:val=""/>
      <w:lvlJc w:val="left"/>
      <w:pPr>
        <w:ind w:left="2880" w:hanging="360"/>
      </w:pPr>
      <w:rPr>
        <w:rFonts w:ascii="Symbol" w:hAnsi="Symbol" w:hint="default"/>
      </w:rPr>
    </w:lvl>
    <w:lvl w:ilvl="4" w:tplc="D7EADC4A">
      <w:start w:val="1"/>
      <w:numFmt w:val="bullet"/>
      <w:lvlText w:val="o"/>
      <w:lvlJc w:val="left"/>
      <w:pPr>
        <w:ind w:left="3600" w:hanging="360"/>
      </w:pPr>
      <w:rPr>
        <w:rFonts w:ascii="Courier New" w:hAnsi="Courier New" w:hint="default"/>
      </w:rPr>
    </w:lvl>
    <w:lvl w:ilvl="5" w:tplc="AC1C3562">
      <w:start w:val="1"/>
      <w:numFmt w:val="bullet"/>
      <w:lvlText w:val=""/>
      <w:lvlJc w:val="left"/>
      <w:pPr>
        <w:ind w:left="4320" w:hanging="360"/>
      </w:pPr>
      <w:rPr>
        <w:rFonts w:ascii="Wingdings" w:hAnsi="Wingdings" w:hint="default"/>
      </w:rPr>
    </w:lvl>
    <w:lvl w:ilvl="6" w:tplc="4EB61986">
      <w:start w:val="1"/>
      <w:numFmt w:val="bullet"/>
      <w:lvlText w:val=""/>
      <w:lvlJc w:val="left"/>
      <w:pPr>
        <w:ind w:left="5040" w:hanging="360"/>
      </w:pPr>
      <w:rPr>
        <w:rFonts w:ascii="Symbol" w:hAnsi="Symbol" w:hint="default"/>
      </w:rPr>
    </w:lvl>
    <w:lvl w:ilvl="7" w:tplc="77B2772E">
      <w:start w:val="1"/>
      <w:numFmt w:val="bullet"/>
      <w:lvlText w:val="o"/>
      <w:lvlJc w:val="left"/>
      <w:pPr>
        <w:ind w:left="5760" w:hanging="360"/>
      </w:pPr>
      <w:rPr>
        <w:rFonts w:ascii="Courier New" w:hAnsi="Courier New" w:hint="default"/>
      </w:rPr>
    </w:lvl>
    <w:lvl w:ilvl="8" w:tplc="B23A0596">
      <w:start w:val="1"/>
      <w:numFmt w:val="bullet"/>
      <w:lvlText w:val=""/>
      <w:lvlJc w:val="left"/>
      <w:pPr>
        <w:ind w:left="6480" w:hanging="360"/>
      </w:pPr>
      <w:rPr>
        <w:rFonts w:ascii="Wingdings" w:hAnsi="Wingdings" w:hint="default"/>
      </w:rPr>
    </w:lvl>
  </w:abstractNum>
  <w:abstractNum w:abstractNumId="10" w15:restartNumberingAfterBreak="0">
    <w:nsid w:val="78692A53"/>
    <w:multiLevelType w:val="hybridMultilevel"/>
    <w:tmpl w:val="F79A81F2"/>
    <w:lvl w:ilvl="0" w:tplc="B6E60C62">
      <w:start w:val="1"/>
      <w:numFmt w:val="bullet"/>
      <w:lvlText w:val="·"/>
      <w:lvlJc w:val="left"/>
      <w:pPr>
        <w:ind w:left="720" w:hanging="360"/>
      </w:pPr>
      <w:rPr>
        <w:rFonts w:ascii="Symbol" w:hAnsi="Symbol" w:hint="default"/>
      </w:rPr>
    </w:lvl>
    <w:lvl w:ilvl="1" w:tplc="8FAAD1DE">
      <w:start w:val="1"/>
      <w:numFmt w:val="bullet"/>
      <w:lvlText w:val="o"/>
      <w:lvlJc w:val="left"/>
      <w:pPr>
        <w:ind w:left="1440" w:hanging="360"/>
      </w:pPr>
      <w:rPr>
        <w:rFonts w:ascii="Courier New" w:hAnsi="Courier New" w:hint="default"/>
      </w:rPr>
    </w:lvl>
    <w:lvl w:ilvl="2" w:tplc="E258C65A">
      <w:start w:val="1"/>
      <w:numFmt w:val="bullet"/>
      <w:lvlText w:val=""/>
      <w:lvlJc w:val="left"/>
      <w:pPr>
        <w:ind w:left="2160" w:hanging="360"/>
      </w:pPr>
      <w:rPr>
        <w:rFonts w:ascii="Wingdings" w:hAnsi="Wingdings" w:hint="default"/>
      </w:rPr>
    </w:lvl>
    <w:lvl w:ilvl="3" w:tplc="FDDEDDCA">
      <w:start w:val="1"/>
      <w:numFmt w:val="bullet"/>
      <w:lvlText w:val=""/>
      <w:lvlJc w:val="left"/>
      <w:pPr>
        <w:ind w:left="2880" w:hanging="360"/>
      </w:pPr>
      <w:rPr>
        <w:rFonts w:ascii="Symbol" w:hAnsi="Symbol" w:hint="default"/>
      </w:rPr>
    </w:lvl>
    <w:lvl w:ilvl="4" w:tplc="17BE3796">
      <w:start w:val="1"/>
      <w:numFmt w:val="bullet"/>
      <w:lvlText w:val="o"/>
      <w:lvlJc w:val="left"/>
      <w:pPr>
        <w:ind w:left="3600" w:hanging="360"/>
      </w:pPr>
      <w:rPr>
        <w:rFonts w:ascii="Courier New" w:hAnsi="Courier New" w:hint="default"/>
      </w:rPr>
    </w:lvl>
    <w:lvl w:ilvl="5" w:tplc="04765C92">
      <w:start w:val="1"/>
      <w:numFmt w:val="bullet"/>
      <w:lvlText w:val=""/>
      <w:lvlJc w:val="left"/>
      <w:pPr>
        <w:ind w:left="4320" w:hanging="360"/>
      </w:pPr>
      <w:rPr>
        <w:rFonts w:ascii="Wingdings" w:hAnsi="Wingdings" w:hint="default"/>
      </w:rPr>
    </w:lvl>
    <w:lvl w:ilvl="6" w:tplc="CCCAE5E6">
      <w:start w:val="1"/>
      <w:numFmt w:val="bullet"/>
      <w:lvlText w:val=""/>
      <w:lvlJc w:val="left"/>
      <w:pPr>
        <w:ind w:left="5040" w:hanging="360"/>
      </w:pPr>
      <w:rPr>
        <w:rFonts w:ascii="Symbol" w:hAnsi="Symbol" w:hint="default"/>
      </w:rPr>
    </w:lvl>
    <w:lvl w:ilvl="7" w:tplc="46AC974E">
      <w:start w:val="1"/>
      <w:numFmt w:val="bullet"/>
      <w:lvlText w:val="o"/>
      <w:lvlJc w:val="left"/>
      <w:pPr>
        <w:ind w:left="5760" w:hanging="360"/>
      </w:pPr>
      <w:rPr>
        <w:rFonts w:ascii="Courier New" w:hAnsi="Courier New" w:hint="default"/>
      </w:rPr>
    </w:lvl>
    <w:lvl w:ilvl="8" w:tplc="0ABE5A12">
      <w:start w:val="1"/>
      <w:numFmt w:val="bullet"/>
      <w:lvlText w:val=""/>
      <w:lvlJc w:val="left"/>
      <w:pPr>
        <w:ind w:left="6480" w:hanging="360"/>
      </w:pPr>
      <w:rPr>
        <w:rFonts w:ascii="Wingdings" w:hAnsi="Wingdings" w:hint="default"/>
      </w:rPr>
    </w:lvl>
  </w:abstractNum>
  <w:num w:numId="1" w16cid:durableId="1126197816">
    <w:abstractNumId w:val="6"/>
  </w:num>
  <w:num w:numId="2" w16cid:durableId="4522067">
    <w:abstractNumId w:val="1"/>
  </w:num>
  <w:num w:numId="3" w16cid:durableId="758909083">
    <w:abstractNumId w:val="9"/>
  </w:num>
  <w:num w:numId="4" w16cid:durableId="889534827">
    <w:abstractNumId w:val="8"/>
  </w:num>
  <w:num w:numId="5" w16cid:durableId="1630817376">
    <w:abstractNumId w:val="7"/>
  </w:num>
  <w:num w:numId="6" w16cid:durableId="176038923">
    <w:abstractNumId w:val="10"/>
  </w:num>
  <w:num w:numId="7" w16cid:durableId="1491676377">
    <w:abstractNumId w:val="4"/>
  </w:num>
  <w:num w:numId="8" w16cid:durableId="1410468973">
    <w:abstractNumId w:val="5"/>
  </w:num>
  <w:num w:numId="9" w16cid:durableId="613170102">
    <w:abstractNumId w:val="0"/>
  </w:num>
  <w:num w:numId="10" w16cid:durableId="1797529178">
    <w:abstractNumId w:val="3"/>
  </w:num>
  <w:num w:numId="11" w16cid:durableId="11491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E4"/>
    <w:rsid w:val="000B6FCD"/>
    <w:rsid w:val="000F5C9A"/>
    <w:rsid w:val="001F735E"/>
    <w:rsid w:val="003760AA"/>
    <w:rsid w:val="00443785"/>
    <w:rsid w:val="00467B76"/>
    <w:rsid w:val="004B2350"/>
    <w:rsid w:val="00555C45"/>
    <w:rsid w:val="005C38CF"/>
    <w:rsid w:val="00623B74"/>
    <w:rsid w:val="006277D4"/>
    <w:rsid w:val="00647CDB"/>
    <w:rsid w:val="0065357E"/>
    <w:rsid w:val="00653808"/>
    <w:rsid w:val="006734F9"/>
    <w:rsid w:val="00691D85"/>
    <w:rsid w:val="006B3CA0"/>
    <w:rsid w:val="00722C24"/>
    <w:rsid w:val="00764BD5"/>
    <w:rsid w:val="00827948"/>
    <w:rsid w:val="00861D01"/>
    <w:rsid w:val="00895608"/>
    <w:rsid w:val="009E7A80"/>
    <w:rsid w:val="00A01911"/>
    <w:rsid w:val="00A41756"/>
    <w:rsid w:val="00A47F9E"/>
    <w:rsid w:val="00B3143D"/>
    <w:rsid w:val="00B50AD4"/>
    <w:rsid w:val="00B91DAB"/>
    <w:rsid w:val="00C60E18"/>
    <w:rsid w:val="00CC3015"/>
    <w:rsid w:val="00D008BC"/>
    <w:rsid w:val="00D021E4"/>
    <w:rsid w:val="00D22D43"/>
    <w:rsid w:val="00D62B6E"/>
    <w:rsid w:val="00E2291E"/>
    <w:rsid w:val="00E261D1"/>
    <w:rsid w:val="00E93B18"/>
    <w:rsid w:val="00EC4369"/>
    <w:rsid w:val="00F12EE6"/>
    <w:rsid w:val="00FF3F2A"/>
    <w:rsid w:val="01394AE0"/>
    <w:rsid w:val="015729DF"/>
    <w:rsid w:val="0177FBD4"/>
    <w:rsid w:val="019AC050"/>
    <w:rsid w:val="01C38E91"/>
    <w:rsid w:val="02005D13"/>
    <w:rsid w:val="0282807F"/>
    <w:rsid w:val="029D46EF"/>
    <w:rsid w:val="02BECECB"/>
    <w:rsid w:val="02E25A67"/>
    <w:rsid w:val="0364E906"/>
    <w:rsid w:val="0440EB73"/>
    <w:rsid w:val="044D2843"/>
    <w:rsid w:val="04F7233B"/>
    <w:rsid w:val="0544498A"/>
    <w:rsid w:val="055327EA"/>
    <w:rsid w:val="058FFD93"/>
    <w:rsid w:val="06615D0E"/>
    <w:rsid w:val="068450A0"/>
    <w:rsid w:val="06EB181B"/>
    <w:rsid w:val="077020B6"/>
    <w:rsid w:val="07953E62"/>
    <w:rsid w:val="07A8FC3A"/>
    <w:rsid w:val="08537A3B"/>
    <w:rsid w:val="097187B1"/>
    <w:rsid w:val="09D5E580"/>
    <w:rsid w:val="0A56AAE6"/>
    <w:rsid w:val="0AAFB020"/>
    <w:rsid w:val="0AC54C28"/>
    <w:rsid w:val="0AE31C59"/>
    <w:rsid w:val="0BBF6BAC"/>
    <w:rsid w:val="0C48B29C"/>
    <w:rsid w:val="0CFDF6A2"/>
    <w:rsid w:val="0D5E22C9"/>
    <w:rsid w:val="0D815BD0"/>
    <w:rsid w:val="0DD7DC73"/>
    <w:rsid w:val="0E91B03E"/>
    <w:rsid w:val="0F1C69E7"/>
    <w:rsid w:val="0FE6DACD"/>
    <w:rsid w:val="10116AEC"/>
    <w:rsid w:val="10DB2883"/>
    <w:rsid w:val="10F0394D"/>
    <w:rsid w:val="11BE9166"/>
    <w:rsid w:val="11DC0EBA"/>
    <w:rsid w:val="12911E82"/>
    <w:rsid w:val="1343BE5C"/>
    <w:rsid w:val="13D08AA8"/>
    <w:rsid w:val="1516C3B5"/>
    <w:rsid w:val="15C3AA70"/>
    <w:rsid w:val="16245877"/>
    <w:rsid w:val="16311CAD"/>
    <w:rsid w:val="1666E010"/>
    <w:rsid w:val="169721C9"/>
    <w:rsid w:val="16D43F9A"/>
    <w:rsid w:val="1743F615"/>
    <w:rsid w:val="17899C4E"/>
    <w:rsid w:val="17C8A386"/>
    <w:rsid w:val="192A0267"/>
    <w:rsid w:val="196515AF"/>
    <w:rsid w:val="19746361"/>
    <w:rsid w:val="19D79CAD"/>
    <w:rsid w:val="1A575CF4"/>
    <w:rsid w:val="1B64B58F"/>
    <w:rsid w:val="1BD621B4"/>
    <w:rsid w:val="1D243167"/>
    <w:rsid w:val="1D95A094"/>
    <w:rsid w:val="1DCA1C19"/>
    <w:rsid w:val="1E2CFF66"/>
    <w:rsid w:val="1F527709"/>
    <w:rsid w:val="1FA4972A"/>
    <w:rsid w:val="20B715D7"/>
    <w:rsid w:val="2101BCDB"/>
    <w:rsid w:val="21791051"/>
    <w:rsid w:val="21A4A02E"/>
    <w:rsid w:val="2350ED3B"/>
    <w:rsid w:val="2355E617"/>
    <w:rsid w:val="23B63B0A"/>
    <w:rsid w:val="2480CA3A"/>
    <w:rsid w:val="24D156D1"/>
    <w:rsid w:val="24E17379"/>
    <w:rsid w:val="24EB26C3"/>
    <w:rsid w:val="251CBBBC"/>
    <w:rsid w:val="26095687"/>
    <w:rsid w:val="26379717"/>
    <w:rsid w:val="26AAA751"/>
    <w:rsid w:val="27948975"/>
    <w:rsid w:val="280623E0"/>
    <w:rsid w:val="281CE46C"/>
    <w:rsid w:val="289E3A37"/>
    <w:rsid w:val="29577CC1"/>
    <w:rsid w:val="29AC330A"/>
    <w:rsid w:val="29E1E275"/>
    <w:rsid w:val="2A12D43C"/>
    <w:rsid w:val="2B285066"/>
    <w:rsid w:val="2B860DA7"/>
    <w:rsid w:val="2BD08F88"/>
    <w:rsid w:val="2C9657DF"/>
    <w:rsid w:val="2D6C5AFE"/>
    <w:rsid w:val="2DC8ADC8"/>
    <w:rsid w:val="2E4002CF"/>
    <w:rsid w:val="2F26A9E9"/>
    <w:rsid w:val="2F7398F6"/>
    <w:rsid w:val="2F8EB991"/>
    <w:rsid w:val="2FD0192C"/>
    <w:rsid w:val="2FDE159F"/>
    <w:rsid w:val="302379B9"/>
    <w:rsid w:val="30CC66B6"/>
    <w:rsid w:val="30F9A93F"/>
    <w:rsid w:val="310E4704"/>
    <w:rsid w:val="318EE6CA"/>
    <w:rsid w:val="32680250"/>
    <w:rsid w:val="34D8F79C"/>
    <w:rsid w:val="352E315E"/>
    <w:rsid w:val="3601BF68"/>
    <w:rsid w:val="36227F2C"/>
    <w:rsid w:val="36C42D2D"/>
    <w:rsid w:val="36E15717"/>
    <w:rsid w:val="36F6BC44"/>
    <w:rsid w:val="374C382D"/>
    <w:rsid w:val="37AFC013"/>
    <w:rsid w:val="392AE010"/>
    <w:rsid w:val="39D04AC6"/>
    <w:rsid w:val="3CB1E4AA"/>
    <w:rsid w:val="3D8B3A87"/>
    <w:rsid w:val="3DFEC989"/>
    <w:rsid w:val="3E269BBA"/>
    <w:rsid w:val="3E2FBCA1"/>
    <w:rsid w:val="3EE20F0E"/>
    <w:rsid w:val="3F3D9DA9"/>
    <w:rsid w:val="3F4097EC"/>
    <w:rsid w:val="3F6FFDE6"/>
    <w:rsid w:val="3FB5BE23"/>
    <w:rsid w:val="4124691E"/>
    <w:rsid w:val="42438B0F"/>
    <w:rsid w:val="43375DDB"/>
    <w:rsid w:val="434FAC97"/>
    <w:rsid w:val="44F39054"/>
    <w:rsid w:val="454CCD89"/>
    <w:rsid w:val="461F7A99"/>
    <w:rsid w:val="46EC5B95"/>
    <w:rsid w:val="46F4922F"/>
    <w:rsid w:val="47EBD8C9"/>
    <w:rsid w:val="48B6891C"/>
    <w:rsid w:val="48E2AAD0"/>
    <w:rsid w:val="49DE15F4"/>
    <w:rsid w:val="49ECDB88"/>
    <w:rsid w:val="4A656771"/>
    <w:rsid w:val="4B8FDDAE"/>
    <w:rsid w:val="4BFA9382"/>
    <w:rsid w:val="4C362160"/>
    <w:rsid w:val="4CA49DAC"/>
    <w:rsid w:val="4D827F10"/>
    <w:rsid w:val="4ED67883"/>
    <w:rsid w:val="4EFA3001"/>
    <w:rsid w:val="4EFB117F"/>
    <w:rsid w:val="4F0B7F94"/>
    <w:rsid w:val="4F13F787"/>
    <w:rsid w:val="4FD28D04"/>
    <w:rsid w:val="50022DB1"/>
    <w:rsid w:val="5091E831"/>
    <w:rsid w:val="50C8425A"/>
    <w:rsid w:val="51610C2C"/>
    <w:rsid w:val="51B0D89E"/>
    <w:rsid w:val="51B596CD"/>
    <w:rsid w:val="51DA394C"/>
    <w:rsid w:val="5240262C"/>
    <w:rsid w:val="526AF2C7"/>
    <w:rsid w:val="532E6C5E"/>
    <w:rsid w:val="53A732BB"/>
    <w:rsid w:val="55B6E12F"/>
    <w:rsid w:val="5729A253"/>
    <w:rsid w:val="57852C24"/>
    <w:rsid w:val="57B4EC41"/>
    <w:rsid w:val="58436335"/>
    <w:rsid w:val="58A63D46"/>
    <w:rsid w:val="58BCA707"/>
    <w:rsid w:val="59752CAB"/>
    <w:rsid w:val="5A1CEEFE"/>
    <w:rsid w:val="5A6B01C5"/>
    <w:rsid w:val="5CC4FA2C"/>
    <w:rsid w:val="5CF77B40"/>
    <w:rsid w:val="5F063A14"/>
    <w:rsid w:val="5F75D9DA"/>
    <w:rsid w:val="5FCB201E"/>
    <w:rsid w:val="6078AC95"/>
    <w:rsid w:val="6174A951"/>
    <w:rsid w:val="6350241D"/>
    <w:rsid w:val="640200D4"/>
    <w:rsid w:val="6450D3D1"/>
    <w:rsid w:val="649AB04E"/>
    <w:rsid w:val="688B3B56"/>
    <w:rsid w:val="68DAD936"/>
    <w:rsid w:val="6A6BA1EF"/>
    <w:rsid w:val="6B983F31"/>
    <w:rsid w:val="6BC9BC67"/>
    <w:rsid w:val="6C20FF54"/>
    <w:rsid w:val="6C6B70E1"/>
    <w:rsid w:val="6D0409E0"/>
    <w:rsid w:val="6D615FC7"/>
    <w:rsid w:val="6D6E4BEF"/>
    <w:rsid w:val="6E624EE9"/>
    <w:rsid w:val="6F0B042D"/>
    <w:rsid w:val="6F1BC883"/>
    <w:rsid w:val="6F326259"/>
    <w:rsid w:val="6F54B01B"/>
    <w:rsid w:val="6F5F51DB"/>
    <w:rsid w:val="6F72A5AE"/>
    <w:rsid w:val="6FDD2A34"/>
    <w:rsid w:val="703D5E5A"/>
    <w:rsid w:val="70D2AF0F"/>
    <w:rsid w:val="711DE224"/>
    <w:rsid w:val="716D69D5"/>
    <w:rsid w:val="719CE2D3"/>
    <w:rsid w:val="727DC209"/>
    <w:rsid w:val="728C4C14"/>
    <w:rsid w:val="72B0C4F0"/>
    <w:rsid w:val="733D4189"/>
    <w:rsid w:val="736C3B12"/>
    <w:rsid w:val="739B6387"/>
    <w:rsid w:val="73B8C71B"/>
    <w:rsid w:val="73B92416"/>
    <w:rsid w:val="74438C16"/>
    <w:rsid w:val="74D13E6E"/>
    <w:rsid w:val="75369EA9"/>
    <w:rsid w:val="754F3A26"/>
    <w:rsid w:val="758D18F6"/>
    <w:rsid w:val="75A7CC5C"/>
    <w:rsid w:val="75AD865D"/>
    <w:rsid w:val="7604D062"/>
    <w:rsid w:val="764D92C2"/>
    <w:rsid w:val="76EDAFFC"/>
    <w:rsid w:val="7747C2E8"/>
    <w:rsid w:val="787BE07A"/>
    <w:rsid w:val="7899A46B"/>
    <w:rsid w:val="78E26A04"/>
    <w:rsid w:val="79F0E76F"/>
    <w:rsid w:val="7A1FBA7A"/>
    <w:rsid w:val="7AA4083B"/>
    <w:rsid w:val="7B651D69"/>
    <w:rsid w:val="7BDACA3A"/>
    <w:rsid w:val="7D46F1C7"/>
    <w:rsid w:val="7D9071FF"/>
    <w:rsid w:val="7D9D0F79"/>
    <w:rsid w:val="7D9F6FE5"/>
    <w:rsid w:val="7DC39E19"/>
    <w:rsid w:val="7FE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0542"/>
  <w15:chartTrackingRefBased/>
  <w15:docId w15:val="{C32F8721-9148-224D-A4F0-827C181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E4"/>
    <w:pPr>
      <w:ind w:left="720"/>
      <w:contextualSpacing/>
    </w:pPr>
  </w:style>
  <w:style w:type="table" w:styleId="TableGrid">
    <w:name w:val="Table Grid"/>
    <w:basedOn w:val="TableNormal"/>
    <w:uiPriority w:val="39"/>
    <w:rsid w:val="00FF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E18"/>
    <w:pPr>
      <w:tabs>
        <w:tab w:val="center" w:pos="4680"/>
        <w:tab w:val="right" w:pos="9360"/>
      </w:tabs>
    </w:pPr>
  </w:style>
  <w:style w:type="character" w:customStyle="1" w:styleId="HeaderChar">
    <w:name w:val="Header Char"/>
    <w:basedOn w:val="DefaultParagraphFont"/>
    <w:link w:val="Header"/>
    <w:uiPriority w:val="99"/>
    <w:rsid w:val="00C60E18"/>
  </w:style>
  <w:style w:type="paragraph" w:styleId="Footer">
    <w:name w:val="footer"/>
    <w:basedOn w:val="Normal"/>
    <w:link w:val="FooterChar"/>
    <w:uiPriority w:val="99"/>
    <w:unhideWhenUsed/>
    <w:rsid w:val="00C60E18"/>
    <w:pPr>
      <w:tabs>
        <w:tab w:val="center" w:pos="4680"/>
        <w:tab w:val="right" w:pos="9360"/>
      </w:tabs>
    </w:pPr>
  </w:style>
  <w:style w:type="character" w:customStyle="1" w:styleId="FooterChar">
    <w:name w:val="Footer Char"/>
    <w:basedOn w:val="DefaultParagraphFont"/>
    <w:link w:val="Footer"/>
    <w:uiPriority w:val="99"/>
    <w:rsid w:val="00C60E18"/>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ommons.org/deposits/item/hc:59931/" TargetMode="External"/><Relationship Id="rId18" Type="http://schemas.openxmlformats.org/officeDocument/2006/relationships/image" Target="media/image5.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hcommons.org/deposits/item/hc:59933/"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fl.org/uploads/files/general/ACTFLProficiencyLevels8.5x11.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michiganstate.sharepoint.com/sites/LRCLeadershipTeam/Shared%20Documents/LoLA%20Templates%20Project/Self-Assessment%20Template%20Kit%20Materials/Uploaded%20Materials%20Templates%20Directions%20to%20OSF%20Project%20Files/LoLA-Blank-CanDo-SelfAssessment-PlanningSheet-v1.pdf?CT=1705080753987&amp;OR=ItemsView"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16be0-a60f-4632-86b4-6ac27dd56ec4" xsi:nil="true"/>
    <lcf76f155ced4ddcb4097134ff3c332f xmlns="1547ba4d-8424-49ea-9814-6842c92116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CC579FA8D2B469CF5B4EF79CDFDF7" ma:contentTypeVersion="17" ma:contentTypeDescription="Create a new document." ma:contentTypeScope="" ma:versionID="c79b9e0afe4b82ab31f16eb026e1392f">
  <xsd:schema xmlns:xsd="http://www.w3.org/2001/XMLSchema" xmlns:xs="http://www.w3.org/2001/XMLSchema" xmlns:p="http://schemas.microsoft.com/office/2006/metadata/properties" xmlns:ns2="1547ba4d-8424-49ea-9814-6842c92116a0" xmlns:ns3="fe416be0-a60f-4632-86b4-6ac27dd56ec4" targetNamespace="http://schemas.microsoft.com/office/2006/metadata/properties" ma:root="true" ma:fieldsID="1a6a2aa6784f3c3d3bc14703d4c5bbd0" ns2:_="" ns3:_="">
    <xsd:import namespace="1547ba4d-8424-49ea-9814-6842c92116a0"/>
    <xsd:import namespace="fe416be0-a60f-4632-86b4-6ac27dd56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7ba4d-8424-49ea-9814-6842c921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16be0-a60f-4632-86b4-6ac27dd56e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78521-b52b-421d-ae5d-a1a0f6552fa0}" ma:internalName="TaxCatchAll" ma:showField="CatchAllData" ma:web="fe416be0-a60f-4632-86b4-6ac27dd56e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2D7C9-B9E2-462A-A23C-84087C140909}">
  <ds:schemaRefs>
    <ds:schemaRef ds:uri="http://schemas.microsoft.com/office/2006/metadata/properties"/>
    <ds:schemaRef ds:uri="http://schemas.microsoft.com/office/infopath/2007/PartnerControls"/>
    <ds:schemaRef ds:uri="fe416be0-a60f-4632-86b4-6ac27dd56ec4"/>
    <ds:schemaRef ds:uri="1547ba4d-8424-49ea-9814-6842c92116a0"/>
  </ds:schemaRefs>
</ds:datastoreItem>
</file>

<file path=customXml/itemProps2.xml><?xml version="1.0" encoding="utf-8"?>
<ds:datastoreItem xmlns:ds="http://schemas.openxmlformats.org/officeDocument/2006/customXml" ds:itemID="{799264F2-168F-4565-94FB-69F1C196050F}">
  <ds:schemaRefs>
    <ds:schemaRef ds:uri="http://schemas.microsoft.com/sharepoint/v3/contenttype/forms"/>
  </ds:schemaRefs>
</ds:datastoreItem>
</file>

<file path=customXml/itemProps3.xml><?xml version="1.0" encoding="utf-8"?>
<ds:datastoreItem xmlns:ds="http://schemas.openxmlformats.org/officeDocument/2006/customXml" ds:itemID="{C7AB3B41-92E3-4315-B014-30FEC5181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7ba4d-8424-49ea-9814-6842c92116a0"/>
    <ds:schemaRef ds:uri="fe416be0-a60f-4632-86b4-6ac27dd56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Laura</dc:creator>
  <cp:keywords/>
  <dc:description/>
  <cp:lastModifiedBy>Emily Heidrich Uebel</cp:lastModifiedBy>
  <cp:revision>2</cp:revision>
  <dcterms:created xsi:type="dcterms:W3CDTF">2024-06-12T19:57:00Z</dcterms:created>
  <dcterms:modified xsi:type="dcterms:W3CDTF">2024-06-12T19:57:00Z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0x01010090FCC579FA8D2B469CF5B4EF79CDFDF7</vt:lpwstr>
  </property>
  <property fmtid="{D5CDD505-2E9C-101B-9397-08002B2CF9AE}" pid="3" name="MediaServiceImageTags">
    <vt:lpwstr/>
  </property>
</Properties>
</file>